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ind/>
        <w:jc w:val="center"/>
        <w:rPr>
          <w:sz w:val="28"/>
        </w:rPr>
      </w:pPr>
      <w:r>
        <w:rPr>
          <w:spacing w:val="-10"/>
          <w:sz w:val="28"/>
        </w:rPr>
        <w:t>ПОЯСНИТЕЛЬНАЯ ЗАПИСКА</w:t>
      </w:r>
    </w:p>
    <w:p w14:paraId="02000000">
      <w:pPr>
        <w:ind/>
        <w:jc w:val="center"/>
        <w:rPr>
          <w:spacing w:val="-10"/>
          <w:sz w:val="28"/>
        </w:rPr>
      </w:pPr>
    </w:p>
    <w:p w14:paraId="03000000">
      <w:pPr>
        <w:ind/>
        <w:jc w:val="center"/>
        <w:rPr>
          <w:sz w:val="28"/>
        </w:rPr>
      </w:pPr>
      <w:r>
        <w:rPr>
          <w:spacing w:val="-10"/>
          <w:sz w:val="28"/>
        </w:rPr>
        <w:t>К ПРОЕКТУ РЕШЕНИЯ «О ВНЕСЕНИИ ИЗМЕНЕНИЙ В РЕШЕНИЕ СОВЕТА МУНИЦИПАЛЬНОГО ОБРАЗОВАНИЯ «СЕЛЬСКОЕ ПОСЕЛЕНИЕ КАПУСТИНОЯРСКИЙ СЕЛЬСОВЕТ АХТУБИНСКОГО МУНИЦИПАЛЬНОГО РАЙОНА АСТРАХАНСКОЙ ОБЛАСТИ» ОТ 06.12.2023 № 17 «О БЮДЖЕТЕ МУНИЦИПАЛЬНОГО ОБРАЗОВАНИЯ «СЕЛЬСКОЕ ПОСЕЛЕНИЕ КАПУСТИНОЯРСКИЙ СЕЛЬСОВЕТ АХТУБИНСКОГО МУНИЦИПАЛЬНОГО РАЙОНА АСТРАХАНСКОЙ ОБЛАСТИ»</w:t>
      </w:r>
    </w:p>
    <w:p w14:paraId="04000000">
      <w:pPr>
        <w:ind/>
        <w:jc w:val="center"/>
        <w:rPr>
          <w:spacing w:val="-10"/>
          <w:sz w:val="28"/>
        </w:rPr>
      </w:pPr>
      <w:r>
        <w:rPr>
          <w:spacing w:val="-10"/>
          <w:sz w:val="28"/>
        </w:rPr>
        <w:t xml:space="preserve">  НА 2024 ГОД И НА ПЛАНОВЫЙ ПЕРИОД 2025</w:t>
      </w:r>
      <w:r>
        <w:rPr>
          <w:spacing w:val="-10"/>
          <w:sz w:val="28"/>
        </w:rPr>
        <w:t xml:space="preserve"> И</w:t>
      </w:r>
      <w:r>
        <w:rPr>
          <w:spacing w:val="-10"/>
          <w:sz w:val="28"/>
        </w:rPr>
        <w:t xml:space="preserve"> 2026 ГОДОВ»  </w:t>
      </w:r>
    </w:p>
    <w:p w14:paraId="05000000">
      <w:pPr>
        <w:ind/>
        <w:jc w:val="center"/>
        <w:rPr>
          <w:spacing w:val="-10"/>
          <w:sz w:val="28"/>
        </w:rPr>
      </w:pPr>
    </w:p>
    <w:p w14:paraId="06000000">
      <w:pPr>
        <w:ind w:firstLine="709" w:left="0"/>
        <w:jc w:val="both"/>
        <w:rPr>
          <w:sz w:val="28"/>
          <w:highlight w:val="white"/>
        </w:rPr>
      </w:pPr>
      <w:r>
        <w:rPr>
          <w:sz w:val="28"/>
          <w:highlight w:val="white"/>
        </w:rPr>
        <w:t>В соответствии с Уставом муниципального образования «Сельское поселение Капустиноярский сельсовет Ахтубинского муниципального района Астраханской области», Регламентом Совета и Порядком внесения проектов муниципальных правовых актов в Совет муниципального образования «Сельское поселение Капустиноярский сельсовет Ахтубинского муниципального района Астраханской области» на рассмотрение Совета вносится проект решения «О внесении изменений в решение Совета муниципального образования «Сельское поселение Капустиноярский сельсовет Ахтубинского муниципального района Астраханской области</w:t>
      </w:r>
      <w:r>
        <w:rPr>
          <w:sz w:val="28"/>
          <w:highlight w:val="white"/>
        </w:rPr>
        <w:t>» от 06.12.2023 №17. «О бюджете муниципального образования «Сельское поселение Капустиноярский сельсовет Ахтубинского муниципального района Астраханской области» на 2024 год и на плановый период 2025 и 2026 годов».</w:t>
      </w:r>
    </w:p>
    <w:p w14:paraId="07000000">
      <w:pPr>
        <w:ind w:firstLine="709" w:left="0"/>
        <w:jc w:val="both"/>
        <w:rPr>
          <w:sz w:val="28"/>
        </w:rPr>
      </w:pPr>
      <w:r>
        <w:rPr>
          <w:sz w:val="28"/>
        </w:rPr>
        <w:t>Заработная плата всех категорий работников, расходы социально-значимого характера, а также коммунальные расходы в местном бюджете на 2024 год и на плановый период 2025 и 2026 годов предусмотрены в полном объеме.</w:t>
      </w:r>
    </w:p>
    <w:p w14:paraId="08000000">
      <w:pPr>
        <w:ind w:firstLine="709" w:left="0"/>
        <w:jc w:val="both"/>
        <w:rPr>
          <w:sz w:val="28"/>
        </w:rPr>
      </w:pPr>
      <w:r>
        <w:rPr>
          <w:sz w:val="28"/>
          <w:highlight w:val="white"/>
        </w:rPr>
        <w:fldChar w:fldCharType="begin"/>
      </w:r>
      <w:r>
        <w:rPr>
          <w:sz w:val="28"/>
          <w:highlight w:val="white"/>
        </w:rPr>
        <w:instrText>HYPERLINK "consultantplus://offline/ref=B176BB35826273C491A237DAE639A0193588EBEBFCEC7BA83097DA9330a9nEN"</w:instrText>
      </w:r>
      <w:r>
        <w:rPr>
          <w:sz w:val="28"/>
          <w:highlight w:val="white"/>
        </w:rPr>
        <w:fldChar w:fldCharType="separate"/>
      </w:r>
      <w:r>
        <w:rPr>
          <w:sz w:val="28"/>
          <w:highlight w:val="white"/>
        </w:rPr>
        <w:t>Проект</w:t>
      </w:r>
      <w:r>
        <w:rPr>
          <w:sz w:val="28"/>
          <w:highlight w:val="white"/>
        </w:rPr>
        <w:fldChar w:fldCharType="end"/>
      </w:r>
      <w:r>
        <w:rPr>
          <w:sz w:val="28"/>
          <w:highlight w:val="white"/>
        </w:rPr>
        <w:t xml:space="preserve"> решения предусматривает внесение изменений в части показателей, утвержденных на 2024 год и на плановый период 2025 и 2026 год в бюджете МО «Сельское поселение Капустиноярский сельсовет Ахтубинского муниципального района Астраханской области</w:t>
      </w:r>
      <w:r>
        <w:rPr>
          <w:sz w:val="28"/>
        </w:rPr>
        <w:t xml:space="preserve">. </w:t>
      </w:r>
      <w:r>
        <w:rPr>
          <w:sz w:val="28"/>
        </w:rPr>
        <w:t>Необходимость внесения изменения в доходн</w:t>
      </w:r>
      <w:r>
        <w:rPr>
          <w:sz w:val="28"/>
        </w:rPr>
        <w:t>ую и расходную</w:t>
      </w:r>
      <w:r>
        <w:rPr>
          <w:sz w:val="28"/>
        </w:rPr>
        <w:t xml:space="preserve"> части бюджета вызвана </w:t>
      </w:r>
      <w:r>
        <w:rPr>
          <w:sz w:val="28"/>
        </w:rPr>
        <w:t xml:space="preserve">изменением </w:t>
      </w:r>
      <w:r>
        <w:rPr>
          <w:sz w:val="28"/>
        </w:rPr>
        <w:t>размера безвозмездных поступлений от других бюджетов бюджетной системы Российской Федерации, изменением прогнозов поступлений главных администраторов доходов бюджета.</w:t>
      </w:r>
    </w:p>
    <w:p w14:paraId="09000000">
      <w:pPr>
        <w:ind w:firstLine="709" w:left="0"/>
        <w:jc w:val="both"/>
        <w:rPr>
          <w:sz w:val="28"/>
          <w:highlight w:val="yellow"/>
        </w:rPr>
      </w:pPr>
    </w:p>
    <w:p w14:paraId="0A000000">
      <w:pPr>
        <w:ind/>
        <w:jc w:val="center"/>
        <w:rPr>
          <w:sz w:val="28"/>
        </w:rPr>
      </w:pPr>
      <w:r>
        <w:rPr>
          <w:sz w:val="28"/>
        </w:rPr>
        <w:t xml:space="preserve">I. ИЗМЕНЕНИЯ ОСНОВНЫХ ХАРАКТЕРИСТИК </w:t>
      </w:r>
    </w:p>
    <w:p w14:paraId="0B000000">
      <w:pPr>
        <w:ind/>
        <w:jc w:val="center"/>
        <w:rPr>
          <w:sz w:val="28"/>
        </w:rPr>
      </w:pPr>
      <w:r>
        <w:rPr>
          <w:sz w:val="28"/>
        </w:rPr>
        <w:t xml:space="preserve">БЮДЖЕТА </w:t>
      </w:r>
      <w:r>
        <w:rPr>
          <w:spacing w:val="-10"/>
          <w:sz w:val="28"/>
        </w:rPr>
        <w:t xml:space="preserve">МУНИЦИПАЛЬНОГО ОБРАЗОВАНИЯ </w:t>
      </w:r>
    </w:p>
    <w:p w14:paraId="0C000000">
      <w:pPr>
        <w:ind/>
        <w:jc w:val="center"/>
        <w:rPr>
          <w:sz w:val="28"/>
        </w:rPr>
      </w:pPr>
      <w:r>
        <w:rPr>
          <w:spacing w:val="-10"/>
          <w:sz w:val="28"/>
        </w:rPr>
        <w:t xml:space="preserve">«СЕЛЬСКОЕ ПОСЕЛЕНИЕ КАПУСТИНОЯРСКИЙ СЕЛЬСОВЕТ АХТУБИНСКОГО МУНИЦИПАЛЬНОГО РАЙОНА АСТРАХАНСКОЙ ОБЛАСТИ» </w:t>
      </w:r>
      <w:r>
        <w:rPr>
          <w:sz w:val="28"/>
        </w:rPr>
        <w:t>НА 2024 ГОД И НА ПЛАНОВЫЙ ПЕРИОД 2025 и 2026 годов.</w:t>
      </w:r>
    </w:p>
    <w:p w14:paraId="0D000000">
      <w:pPr>
        <w:ind/>
        <w:jc w:val="center"/>
        <w:rPr>
          <w:sz w:val="28"/>
        </w:rPr>
      </w:pPr>
    </w:p>
    <w:p w14:paraId="0E000000">
      <w:pPr>
        <w:ind w:firstLine="709" w:left="0"/>
        <w:jc w:val="both"/>
        <w:rPr>
          <w:sz w:val="28"/>
          <w:highlight w:val="white"/>
        </w:rPr>
      </w:pPr>
      <w:r>
        <w:rPr>
          <w:rStyle w:val="Style_1_ch"/>
          <w:color w:val="000000"/>
          <w:sz w:val="28"/>
          <w:highlight w:val="white"/>
          <w:u w:val="none"/>
        </w:rPr>
        <w:fldChar w:fldCharType="begin"/>
      </w:r>
      <w:r>
        <w:rPr>
          <w:rStyle w:val="Style_1_ch"/>
          <w:color w:val="000000"/>
          <w:sz w:val="28"/>
          <w:highlight w:val="white"/>
          <w:u w:val="none"/>
        </w:rPr>
        <w:instrText>HYPERLINK "consultantplus://offline/ref=03ECBEDC844750808AAE16CD2DBC9F9C40C3140B1E188CB7FC415F6A31oDmEK"</w:instrText>
      </w:r>
      <w:r>
        <w:rPr>
          <w:rStyle w:val="Style_1_ch"/>
          <w:color w:val="000000"/>
          <w:sz w:val="28"/>
          <w:highlight w:val="white"/>
          <w:u w:val="none"/>
        </w:rPr>
        <w:fldChar w:fldCharType="separate"/>
      </w:r>
      <w:r>
        <w:rPr>
          <w:rStyle w:val="Style_1_ch"/>
          <w:color w:val="000000"/>
          <w:sz w:val="28"/>
          <w:highlight w:val="white"/>
          <w:u w:val="none"/>
        </w:rPr>
        <w:t>Проект</w:t>
      </w:r>
      <w:r>
        <w:rPr>
          <w:rStyle w:val="Style_1_ch"/>
          <w:color w:val="000000"/>
          <w:sz w:val="28"/>
          <w:highlight w:val="white"/>
          <w:u w:val="none"/>
        </w:rPr>
        <w:fldChar w:fldCharType="end"/>
      </w:r>
      <w:r>
        <w:rPr>
          <w:sz w:val="28"/>
          <w:highlight w:val="white"/>
        </w:rPr>
        <w:t xml:space="preserve"> решения предусматривает следующие показатели общего объема доходов и расходов бюджета МО </w:t>
      </w:r>
      <w:r>
        <w:rPr>
          <w:sz w:val="28"/>
        </w:rPr>
        <w:t>«Сельское поселение Капустиноярский сельсовет Ахтубинского муниципального района Астраханской области»</w:t>
      </w:r>
      <w:r>
        <w:rPr>
          <w:sz w:val="28"/>
          <w:highlight w:val="white"/>
        </w:rPr>
        <w:t>:</w:t>
      </w:r>
    </w:p>
    <w:p w14:paraId="0F000000">
      <w:pPr>
        <w:ind w:firstLine="709" w:left="0"/>
        <w:jc w:val="both"/>
        <w:rPr>
          <w:sz w:val="28"/>
        </w:rPr>
      </w:pPr>
      <w:r>
        <w:rPr>
          <w:b w:val="1"/>
          <w:sz w:val="28"/>
          <w:highlight w:val="white"/>
        </w:rPr>
        <w:t xml:space="preserve">- в 2024 году </w:t>
      </w:r>
      <w:r>
        <w:rPr>
          <w:sz w:val="28"/>
          <w:highlight w:val="white"/>
        </w:rPr>
        <w:t xml:space="preserve">уменьшение общего объема доходов на сумму 296,22257 тыс. руб., доходы составят 10973,37701 тыс. руб. </w:t>
      </w:r>
    </w:p>
    <w:p w14:paraId="10000000">
      <w:pPr>
        <w:ind w:firstLine="709" w:left="0"/>
        <w:jc w:val="both"/>
        <w:rPr>
          <w:sz w:val="28"/>
          <w:highlight w:val="white"/>
        </w:rPr>
      </w:pPr>
      <w:r>
        <w:rPr>
          <w:sz w:val="28"/>
          <w:highlight w:val="white"/>
        </w:rPr>
        <w:t>Общий объем расходов в 2024 году уменьшен на сумму 8,05973 тыс. руб. и составит 11261,53985 тыс. руб.</w:t>
      </w:r>
    </w:p>
    <w:p w14:paraId="11000000">
      <w:pPr>
        <w:ind w:firstLine="709" w:left="0"/>
        <w:jc w:val="both"/>
        <w:rPr>
          <w:sz w:val="28"/>
          <w:highlight w:val="white"/>
        </w:rPr>
      </w:pPr>
      <w:r>
        <w:rPr>
          <w:sz w:val="28"/>
          <w:highlight w:val="white"/>
        </w:rPr>
        <w:t>Дефицит бюджета в 2024 году составит в сумме 288,16284 тыс. руб.</w:t>
      </w:r>
    </w:p>
    <w:p w14:paraId="12000000">
      <w:pPr>
        <w:ind w:firstLine="709" w:left="0"/>
        <w:jc w:val="both"/>
        <w:rPr>
          <w:sz w:val="28"/>
          <w:highlight w:val="white"/>
        </w:rPr>
      </w:pPr>
      <w:r>
        <w:rPr>
          <w:sz w:val="28"/>
          <w:highlight w:val="white"/>
        </w:rPr>
        <w:t>Источником финансирования дефицита бюджета являются остатки средств бюджета на 01.01.2024г. в сумме 288,16284 тыс. рублей.</w:t>
      </w:r>
    </w:p>
    <w:p w14:paraId="13000000">
      <w:pPr>
        <w:ind w:firstLine="709" w:left="0"/>
        <w:jc w:val="both"/>
        <w:rPr>
          <w:sz w:val="28"/>
        </w:rPr>
      </w:pPr>
      <w:r>
        <w:rPr>
          <w:sz w:val="28"/>
          <w:highlight w:val="white"/>
        </w:rPr>
        <w:t xml:space="preserve"> </w:t>
      </w:r>
      <w:r>
        <w:rPr>
          <w:sz w:val="28"/>
        </w:rPr>
        <w:t xml:space="preserve">- </w:t>
      </w:r>
      <w:r>
        <w:rPr>
          <w:b w:val="1"/>
          <w:sz w:val="28"/>
          <w:highlight w:val="white"/>
        </w:rPr>
        <w:t xml:space="preserve">в 2025 году </w:t>
      </w:r>
      <w:r>
        <w:rPr>
          <w:sz w:val="28"/>
          <w:highlight w:val="white"/>
        </w:rPr>
        <w:t xml:space="preserve">увеличение общего объема доходов на сумму 37,90000 тыс. руб., доходы составят 9296,19958 тыс. руб. </w:t>
      </w:r>
    </w:p>
    <w:p w14:paraId="14000000">
      <w:pPr>
        <w:ind w:firstLine="709" w:left="0"/>
        <w:jc w:val="both"/>
        <w:rPr>
          <w:sz w:val="28"/>
          <w:highlight w:val="white"/>
        </w:rPr>
      </w:pPr>
      <w:r>
        <w:rPr>
          <w:sz w:val="28"/>
          <w:highlight w:val="white"/>
        </w:rPr>
        <w:t>Общий объем расходов в 2025 году увеличен на сумму 37,90000 тыс. руб. и составит 9296,19958 тыс. руб.</w:t>
      </w:r>
    </w:p>
    <w:p w14:paraId="15000000">
      <w:pPr>
        <w:ind w:firstLine="709" w:left="0"/>
        <w:jc w:val="both"/>
        <w:rPr>
          <w:sz w:val="28"/>
        </w:rPr>
      </w:pPr>
      <w:r>
        <w:rPr>
          <w:sz w:val="28"/>
          <w:highlight w:val="white"/>
        </w:rPr>
        <w:t>Дефицит бюджета в 2025 году -</w:t>
      </w:r>
      <w:r>
        <w:rPr>
          <w:sz w:val="28"/>
        </w:rPr>
        <w:t xml:space="preserve"> 0 тыс. руб. </w:t>
      </w:r>
    </w:p>
    <w:p w14:paraId="16000000">
      <w:pPr>
        <w:ind w:firstLine="709" w:left="0"/>
        <w:jc w:val="both"/>
        <w:rPr>
          <w:sz w:val="28"/>
        </w:rPr>
      </w:pPr>
      <w:r>
        <w:rPr>
          <w:b w:val="1"/>
          <w:sz w:val="28"/>
          <w:highlight w:val="white"/>
        </w:rPr>
        <w:t xml:space="preserve">- в 2026 году </w:t>
      </w:r>
      <w:r>
        <w:rPr>
          <w:sz w:val="28"/>
          <w:highlight w:val="white"/>
        </w:rPr>
        <w:t xml:space="preserve">увеличение общего объема доходов на сумму 72,40 тыс. руб., доходы составят 7135,59958 тыс. руб. </w:t>
      </w:r>
    </w:p>
    <w:p w14:paraId="17000000">
      <w:pPr>
        <w:ind w:firstLine="709" w:left="0"/>
        <w:jc w:val="both"/>
        <w:rPr>
          <w:sz w:val="28"/>
          <w:highlight w:val="white"/>
        </w:rPr>
      </w:pPr>
      <w:r>
        <w:rPr>
          <w:sz w:val="28"/>
          <w:highlight w:val="white"/>
        </w:rPr>
        <w:t>Общий объем расходов в 2026 году увеличен на сумму 72,40 тыс. руб. и составит 7135,59958 тыс. руб.</w:t>
      </w:r>
    </w:p>
    <w:p w14:paraId="18000000">
      <w:pPr>
        <w:ind w:firstLine="709" w:left="0"/>
        <w:jc w:val="both"/>
        <w:rPr>
          <w:sz w:val="28"/>
        </w:rPr>
      </w:pPr>
      <w:r>
        <w:rPr>
          <w:sz w:val="28"/>
          <w:highlight w:val="white"/>
        </w:rPr>
        <w:t>Дефицит бюджета в 2026 году -</w:t>
      </w:r>
      <w:r>
        <w:rPr>
          <w:sz w:val="28"/>
        </w:rPr>
        <w:t xml:space="preserve"> 0 тыс. руб. </w:t>
      </w:r>
    </w:p>
    <w:p w14:paraId="19000000">
      <w:pPr>
        <w:rPr>
          <w:sz w:val="28"/>
        </w:rPr>
      </w:pPr>
    </w:p>
    <w:p w14:paraId="1A000000">
      <w:pPr>
        <w:ind w:firstLine="709" w:left="0"/>
        <w:jc w:val="both"/>
        <w:rPr>
          <w:sz w:val="28"/>
          <w:highlight w:val="white"/>
        </w:rPr>
      </w:pPr>
      <w:r>
        <w:rPr>
          <w:sz w:val="28"/>
        </w:rPr>
        <w:t xml:space="preserve">Показатели на 2024 и на плановый период 2025г. и 2026 г. год изменены в соответствии с </w:t>
      </w:r>
      <w:r>
        <w:rPr>
          <w:sz w:val="28"/>
          <w:highlight w:val="white"/>
        </w:rPr>
        <w:t>Законом Астраханской области от 11.12.2023 №108/2023-ОЗ «О внесении изменений в Закон Астраханской области «О бюджете Астраханской области на 2024 год и на плановый период 2025 и 2026 годов», уведомлением № 440/1 от 21.03.2024 г. министерства финансов Астраханской области, уведомлением № 33/1 от 21.03.2024</w:t>
      </w:r>
      <w:r>
        <w:rPr>
          <w:sz w:val="28"/>
          <w:highlight w:val="white"/>
        </w:rPr>
        <w:t xml:space="preserve"> министерства финансов Астраханской области</w:t>
      </w:r>
    </w:p>
    <w:p w14:paraId="1B000000">
      <w:pPr>
        <w:ind w:firstLine="709" w:left="0"/>
        <w:jc w:val="both"/>
        <w:rPr>
          <w:sz w:val="28"/>
          <w:highlight w:val="white"/>
        </w:rPr>
      </w:pPr>
    </w:p>
    <w:p w14:paraId="1C000000">
      <w:pPr>
        <w:ind/>
        <w:jc w:val="center"/>
        <w:rPr>
          <w:sz w:val="28"/>
        </w:rPr>
      </w:pPr>
      <w:r>
        <w:rPr>
          <w:sz w:val="28"/>
        </w:rPr>
        <w:t xml:space="preserve">II. ИЗМЕНЕНИЕ ДОХОДОВ БЮДЖЕТА </w:t>
      </w:r>
    </w:p>
    <w:p w14:paraId="1D000000">
      <w:pPr>
        <w:ind/>
        <w:jc w:val="center"/>
        <w:rPr>
          <w:sz w:val="28"/>
        </w:rPr>
      </w:pPr>
      <w:r>
        <w:rPr>
          <w:spacing w:val="-10"/>
          <w:sz w:val="28"/>
        </w:rPr>
        <w:t xml:space="preserve">МУНИЦИПАЛЬНОГО ОБРАЗОВАНИЯ «СЕЛЬСКОЕ ПОСЕЛЕНИЕ КАПУСТИНОЯРСКИЙ СЕЛЬСОВЕТ АХТУБИНСКОГО МУНИЦИПАЛЬНОГО РАЙОНА АСТРАХАНСКОЙ ОБЛАСТИ» </w:t>
      </w:r>
      <w:r>
        <w:rPr>
          <w:sz w:val="28"/>
        </w:rPr>
        <w:t>НА 2024 ГОД И НА ПЛАНОВЫЙ ПЕРИОД 2025 и 2026 годов.</w:t>
      </w:r>
    </w:p>
    <w:p w14:paraId="1E000000">
      <w:pPr>
        <w:ind w:firstLine="709" w:left="0"/>
        <w:jc w:val="both"/>
        <w:rPr>
          <w:sz w:val="28"/>
          <w:highlight w:val="white"/>
        </w:rPr>
      </w:pPr>
    </w:p>
    <w:p w14:paraId="1F000000">
      <w:pPr>
        <w:ind w:firstLine="709" w:left="0"/>
        <w:jc w:val="both"/>
        <w:rPr>
          <w:sz w:val="28"/>
          <w:highlight w:val="white"/>
        </w:rPr>
      </w:pPr>
      <w:r>
        <w:rPr>
          <w:sz w:val="28"/>
          <w:highlight w:val="white"/>
        </w:rPr>
        <w:t xml:space="preserve">Доходная часть бюджета МО </w:t>
      </w:r>
      <w:r>
        <w:rPr>
          <w:sz w:val="28"/>
        </w:rPr>
        <w:t xml:space="preserve">«Сельское поселение Капустиноярский сельсовет Ахтубинского муниципального района Астраханской области» </w:t>
      </w:r>
      <w:r>
        <w:rPr>
          <w:sz w:val="28"/>
          <w:highlight w:val="white"/>
        </w:rPr>
        <w:t xml:space="preserve">на </w:t>
      </w:r>
      <w:r>
        <w:rPr>
          <w:b w:val="1"/>
          <w:sz w:val="28"/>
          <w:highlight w:val="white"/>
        </w:rPr>
        <w:t>202</w:t>
      </w:r>
      <w:r>
        <w:rPr>
          <w:sz w:val="28"/>
          <w:highlight w:val="white"/>
        </w:rPr>
        <w:t>4 год скорректирована за счет уменьшения суммы на 296,22257 тыс. руб., в том числе:</w:t>
      </w:r>
    </w:p>
    <w:p w14:paraId="20000000">
      <w:pPr>
        <w:ind w:firstLine="709" w:left="0"/>
        <w:jc w:val="both"/>
        <w:rPr>
          <w:sz w:val="28"/>
        </w:rPr>
      </w:pPr>
      <w:r>
        <w:rPr>
          <w:sz w:val="28"/>
          <w:highlight w:val="white"/>
        </w:rPr>
        <w:t>-</w:t>
      </w:r>
      <w:r>
        <w:rPr>
          <w:b w:val="1"/>
          <w:sz w:val="28"/>
          <w:highlight w:val="white"/>
        </w:rPr>
        <w:t xml:space="preserve">  </w:t>
      </w:r>
      <w:r>
        <w:rPr>
          <w:sz w:val="28"/>
          <w:highlight w:val="white"/>
        </w:rPr>
        <w:t>за счет увеличения субвенции бюджетам сельских поселений на осуществление полномочий по первичному воинскому учету на территориях, где отсутствуют военные комиссариаты на сумму 4,10000</w:t>
      </w:r>
      <w:r>
        <w:rPr>
          <w:sz w:val="28"/>
        </w:rPr>
        <w:t xml:space="preserve"> тыс. руб.</w:t>
      </w:r>
      <w:r>
        <w:rPr>
          <w:sz w:val="28"/>
          <w:highlight w:val="white"/>
        </w:rPr>
        <w:t xml:space="preserve">, в соответствии </w:t>
      </w:r>
      <w:r>
        <w:rPr>
          <w:sz w:val="28"/>
        </w:rPr>
        <w:t>с уведомлением министерства финансов Астраханской области от 21.03.2024 №33/1;</w:t>
      </w:r>
    </w:p>
    <w:p w14:paraId="21000000">
      <w:pPr>
        <w:ind/>
        <w:jc w:val="both"/>
        <w:rPr>
          <w:sz w:val="28"/>
        </w:rPr>
      </w:pPr>
      <w:r>
        <w:rPr>
          <w:sz w:val="28"/>
        </w:rPr>
        <w:t xml:space="preserve">           </w:t>
      </w:r>
      <w:r>
        <w:rPr>
          <w:sz w:val="28"/>
          <w:highlight w:val="white"/>
        </w:rPr>
        <w:t>-  за счет уменьшения субсидии бюджетам сельских поселений на реализацию программ формирования современной городской на сумму 310,32257</w:t>
      </w:r>
      <w:r>
        <w:rPr>
          <w:sz w:val="28"/>
        </w:rPr>
        <w:t xml:space="preserve"> тыс. руб.</w:t>
      </w:r>
      <w:r>
        <w:rPr>
          <w:sz w:val="28"/>
          <w:highlight w:val="white"/>
        </w:rPr>
        <w:t xml:space="preserve">, в соответствии </w:t>
      </w:r>
      <w:r>
        <w:rPr>
          <w:sz w:val="28"/>
        </w:rPr>
        <w:t xml:space="preserve">с уведомлением </w:t>
      </w:r>
      <w:r>
        <w:rPr>
          <w:sz w:val="28"/>
          <w:highlight w:val="white"/>
        </w:rPr>
        <w:t>министерства финансов Астраханской области</w:t>
      </w:r>
      <w:r>
        <w:rPr>
          <w:sz w:val="28"/>
        </w:rPr>
        <w:t xml:space="preserve"> от 21.03.2024 №440/1.</w:t>
      </w:r>
    </w:p>
    <w:p w14:paraId="22000000">
      <w:pPr>
        <w:ind/>
        <w:jc w:val="both"/>
        <w:rPr>
          <w:sz w:val="28"/>
        </w:rPr>
      </w:pPr>
      <w:r>
        <w:rPr>
          <w:sz w:val="28"/>
        </w:rPr>
        <w:t xml:space="preserve">        - за счет фактического и планируемого поступления налоговых и ненало</w:t>
      </w:r>
      <w:r>
        <w:rPr>
          <w:sz w:val="28"/>
        </w:rPr>
        <w:t>говых доходов на сумму 10,00</w:t>
      </w:r>
      <w:r>
        <w:rPr>
          <w:sz w:val="28"/>
        </w:rPr>
        <w:t xml:space="preserve"> тыс. руб.</w:t>
      </w:r>
    </w:p>
    <w:p w14:paraId="23000000">
      <w:pPr>
        <w:ind w:firstLine="709" w:left="0"/>
        <w:jc w:val="both"/>
        <w:rPr>
          <w:sz w:val="28"/>
        </w:rPr>
      </w:pPr>
      <w:r>
        <w:rPr>
          <w:sz w:val="28"/>
          <w:highlight w:val="white"/>
        </w:rPr>
        <w:t xml:space="preserve">Доходная часть бюджета МО </w:t>
      </w:r>
      <w:r>
        <w:rPr>
          <w:sz w:val="28"/>
        </w:rPr>
        <w:t xml:space="preserve">«Сельское поселение Капустиноярский сельсовет Ахтубинского муниципального района Астраханской области» </w:t>
      </w:r>
      <w:r>
        <w:rPr>
          <w:sz w:val="28"/>
          <w:highlight w:val="white"/>
        </w:rPr>
        <w:t xml:space="preserve">на </w:t>
      </w:r>
      <w:r>
        <w:rPr>
          <w:b w:val="1"/>
          <w:sz w:val="28"/>
          <w:highlight w:val="white"/>
        </w:rPr>
        <w:t>2025</w:t>
      </w:r>
      <w:r>
        <w:rPr>
          <w:sz w:val="28"/>
          <w:highlight w:val="white"/>
        </w:rPr>
        <w:t xml:space="preserve"> год скорректирована за счет увеличения суммы на 37,90 </w:t>
      </w:r>
      <w:r>
        <w:rPr>
          <w:sz w:val="28"/>
          <w:highlight w:val="white"/>
        </w:rPr>
        <w:t>тыс</w:t>
      </w:r>
      <w:r>
        <w:rPr>
          <w:sz w:val="28"/>
          <w:highlight w:val="white"/>
        </w:rPr>
        <w:t>.р</w:t>
      </w:r>
      <w:r>
        <w:rPr>
          <w:sz w:val="28"/>
          <w:highlight w:val="white"/>
        </w:rPr>
        <w:t>уб</w:t>
      </w:r>
      <w:r>
        <w:rPr>
          <w:sz w:val="28"/>
          <w:highlight w:val="white"/>
        </w:rPr>
        <w:t>., в том числе:</w:t>
      </w:r>
    </w:p>
    <w:p w14:paraId="24000000">
      <w:pPr>
        <w:ind w:firstLine="709" w:left="0"/>
        <w:jc w:val="both"/>
        <w:rPr>
          <w:sz w:val="28"/>
        </w:rPr>
      </w:pPr>
      <w:r>
        <w:rPr>
          <w:sz w:val="28"/>
          <w:highlight w:val="white"/>
        </w:rPr>
        <w:t>-</w:t>
      </w:r>
      <w:r>
        <w:rPr>
          <w:b w:val="1"/>
          <w:sz w:val="28"/>
          <w:highlight w:val="white"/>
        </w:rPr>
        <w:t xml:space="preserve"> </w:t>
      </w:r>
      <w:r>
        <w:rPr>
          <w:sz w:val="28"/>
          <w:highlight w:val="white"/>
        </w:rPr>
        <w:t>за счет увеличения субвенции бюджетам сельских поселений на осуществление полномочий по первичному воинскому учету на территориях, где отсутствуют военные комиссариаты на сумму 37,90</w:t>
      </w:r>
      <w:r>
        <w:rPr>
          <w:sz w:val="28"/>
        </w:rPr>
        <w:t xml:space="preserve"> </w:t>
      </w:r>
      <w:r>
        <w:rPr>
          <w:sz w:val="28"/>
        </w:rPr>
        <w:t>тыс</w:t>
      </w:r>
      <w:r>
        <w:rPr>
          <w:sz w:val="28"/>
        </w:rPr>
        <w:t>.р</w:t>
      </w:r>
      <w:r>
        <w:rPr>
          <w:sz w:val="28"/>
        </w:rPr>
        <w:t>уб</w:t>
      </w:r>
      <w:r>
        <w:rPr>
          <w:sz w:val="28"/>
        </w:rPr>
        <w:t>.</w:t>
      </w:r>
      <w:r>
        <w:rPr>
          <w:sz w:val="28"/>
          <w:highlight w:val="white"/>
        </w:rPr>
        <w:t xml:space="preserve">, в соответствии </w:t>
      </w:r>
      <w:r>
        <w:rPr>
          <w:sz w:val="28"/>
        </w:rPr>
        <w:t>с уведомлением министерства финансов Астраханской области от 21.03.2024 №33/1;</w:t>
      </w:r>
    </w:p>
    <w:p w14:paraId="25000000">
      <w:pPr>
        <w:ind/>
        <w:jc w:val="both"/>
        <w:rPr>
          <w:sz w:val="28"/>
        </w:rPr>
      </w:pPr>
      <w:r>
        <w:rPr>
          <w:sz w:val="28"/>
        </w:rPr>
        <w:t xml:space="preserve">      </w:t>
      </w:r>
    </w:p>
    <w:p w14:paraId="26000000">
      <w:pPr>
        <w:ind w:firstLine="709" w:left="0"/>
        <w:jc w:val="both"/>
        <w:rPr>
          <w:sz w:val="28"/>
          <w:highlight w:val="white"/>
        </w:rPr>
      </w:pPr>
      <w:r>
        <w:rPr>
          <w:sz w:val="28"/>
          <w:highlight w:val="white"/>
        </w:rPr>
        <w:t xml:space="preserve">Доходная часть бюджета МО </w:t>
      </w:r>
      <w:r>
        <w:rPr>
          <w:sz w:val="28"/>
        </w:rPr>
        <w:t xml:space="preserve">«Сельское поселение Капустиноярский сельсовет Ахтубинского муниципального района Астраханской области» </w:t>
      </w:r>
      <w:r>
        <w:rPr>
          <w:sz w:val="28"/>
          <w:highlight w:val="white"/>
        </w:rPr>
        <w:t xml:space="preserve">на </w:t>
      </w:r>
      <w:r>
        <w:rPr>
          <w:b w:val="1"/>
          <w:sz w:val="28"/>
          <w:highlight w:val="white"/>
        </w:rPr>
        <w:t>2026</w:t>
      </w:r>
      <w:r>
        <w:rPr>
          <w:sz w:val="28"/>
          <w:highlight w:val="white"/>
        </w:rPr>
        <w:t xml:space="preserve"> год скорректирована за счет увеличения суммы на 72,40 тыс. руб., в том числе:</w:t>
      </w:r>
    </w:p>
    <w:p w14:paraId="27000000">
      <w:pPr>
        <w:ind w:firstLine="709" w:left="0"/>
        <w:jc w:val="both"/>
        <w:rPr>
          <w:sz w:val="28"/>
        </w:rPr>
      </w:pPr>
      <w:r>
        <w:rPr>
          <w:sz w:val="28"/>
          <w:highlight w:val="white"/>
        </w:rPr>
        <w:t>-</w:t>
      </w:r>
      <w:r>
        <w:rPr>
          <w:b w:val="1"/>
          <w:sz w:val="28"/>
          <w:highlight w:val="white"/>
        </w:rPr>
        <w:t xml:space="preserve"> </w:t>
      </w:r>
      <w:r>
        <w:rPr>
          <w:sz w:val="28"/>
          <w:highlight w:val="white"/>
        </w:rPr>
        <w:t>за счет увеличения субвенции бюджетам сельских поселений на осуществление полномочий по первичному воинскому учету на территориях, где отсутствуют военные комиссариаты на сумму 72,40</w:t>
      </w:r>
      <w:r>
        <w:rPr>
          <w:sz w:val="28"/>
        </w:rPr>
        <w:t xml:space="preserve"> тыс. руб.</w:t>
      </w:r>
      <w:r>
        <w:rPr>
          <w:sz w:val="28"/>
          <w:highlight w:val="white"/>
        </w:rPr>
        <w:t xml:space="preserve">, в соответствии </w:t>
      </w:r>
      <w:r>
        <w:rPr>
          <w:sz w:val="28"/>
        </w:rPr>
        <w:t>с уведомлением министерства финансов Астраханской области от 21.03.2024 № 33/1;</w:t>
      </w:r>
    </w:p>
    <w:p w14:paraId="28000000">
      <w:pPr>
        <w:ind/>
        <w:jc w:val="both"/>
        <w:rPr>
          <w:sz w:val="28"/>
        </w:rPr>
      </w:pPr>
      <w:r>
        <w:rPr>
          <w:sz w:val="28"/>
          <w:highlight w:val="white"/>
        </w:rPr>
        <w:t xml:space="preserve">        </w:t>
      </w:r>
    </w:p>
    <w:p w14:paraId="29000000">
      <w:pPr>
        <w:ind/>
        <w:jc w:val="center"/>
        <w:rPr>
          <w:spacing w:val="-10"/>
          <w:sz w:val="28"/>
        </w:rPr>
      </w:pPr>
      <w:r>
        <w:rPr>
          <w:spacing w:val="-10"/>
          <w:sz w:val="28"/>
        </w:rPr>
        <w:t xml:space="preserve">III. ИЗМЕНЕНИЕ РАСХОДОВ МУНИЦИПАЛЬНОГО ОБРАЗОВАНИЯ </w:t>
      </w:r>
    </w:p>
    <w:p w14:paraId="2A000000">
      <w:pPr>
        <w:ind/>
        <w:jc w:val="center"/>
        <w:rPr>
          <w:sz w:val="28"/>
        </w:rPr>
      </w:pPr>
      <w:r>
        <w:rPr>
          <w:spacing w:val="-10"/>
          <w:sz w:val="28"/>
        </w:rPr>
        <w:t xml:space="preserve">«СЕЛЬСКОЕ ПОСЕЛЕНИЕ КАПУСТИНОЯРСКИЙ СЕЛЬСОВЕТ АХТУБИНСКОГО МУНИЦИПАЛЬНОГО РАЙОНА АСТРАХАНСКОЙ ОБЛАСТИ» </w:t>
      </w:r>
      <w:r>
        <w:rPr>
          <w:sz w:val="28"/>
        </w:rPr>
        <w:t xml:space="preserve">НА 2024 ГОД </w:t>
      </w:r>
    </w:p>
    <w:p w14:paraId="2B000000">
      <w:pPr>
        <w:ind w:firstLine="360" w:left="0"/>
        <w:jc w:val="both"/>
        <w:rPr>
          <w:sz w:val="28"/>
          <w:highlight w:val="white"/>
        </w:rPr>
      </w:pPr>
    </w:p>
    <w:p w14:paraId="2C000000">
      <w:pPr>
        <w:ind w:firstLine="709" w:left="0"/>
        <w:jc w:val="both"/>
        <w:rPr>
          <w:sz w:val="28"/>
        </w:rPr>
      </w:pPr>
      <w:r>
        <w:rPr>
          <w:sz w:val="28"/>
        </w:rPr>
        <w:t xml:space="preserve">На </w:t>
      </w:r>
      <w:r>
        <w:rPr>
          <w:b w:val="1"/>
          <w:sz w:val="28"/>
        </w:rPr>
        <w:t>2024 год</w:t>
      </w:r>
      <w:r>
        <w:rPr>
          <w:sz w:val="28"/>
        </w:rPr>
        <w:t xml:space="preserve"> проектом решения предусматривается уменьшение расходной части бюджета в сумме 8,05973</w:t>
      </w:r>
      <w:r>
        <w:rPr>
          <w:sz w:val="28"/>
          <w:highlight w:val="white"/>
        </w:rPr>
        <w:t xml:space="preserve"> </w:t>
      </w:r>
      <w:r>
        <w:rPr>
          <w:sz w:val="28"/>
        </w:rPr>
        <w:t>тыс. руб., за счет уточнения бюджетных назначений.</w:t>
      </w:r>
    </w:p>
    <w:p w14:paraId="2D000000">
      <w:pPr>
        <w:ind w:firstLine="708" w:left="0"/>
        <w:jc w:val="both"/>
        <w:rPr>
          <w:sz w:val="28"/>
        </w:rPr>
      </w:pPr>
      <w:r>
        <w:rPr>
          <w:sz w:val="28"/>
        </w:rPr>
        <w:t xml:space="preserve">Перераспределение бюджетных ассигнований в ходе исполнения бюджета в 2024 г. будет осуществлено в соответствии со ст. 217 Бюджетного кодекса Российской Федерации. </w:t>
      </w:r>
    </w:p>
    <w:p w14:paraId="2E000000">
      <w:pPr>
        <w:ind w:firstLine="709" w:left="0"/>
        <w:jc w:val="both"/>
        <w:rPr>
          <w:sz w:val="28"/>
        </w:rPr>
      </w:pPr>
      <w:r>
        <w:rPr>
          <w:sz w:val="28"/>
        </w:rPr>
        <w:t>Информация об изменении бюджетных назначений представлена в разрезе разделов и подразделов классификации расходов, а также муниципальных программ и непрограммных направлений деятельности.</w:t>
      </w:r>
    </w:p>
    <w:p w14:paraId="2F000000">
      <w:pPr>
        <w:ind w:firstLine="709" w:left="0"/>
        <w:jc w:val="both"/>
        <w:rPr>
          <w:sz w:val="28"/>
        </w:rPr>
      </w:pPr>
    </w:p>
    <w:p w14:paraId="30000000">
      <w:pPr>
        <w:ind w:firstLine="709" w:left="0"/>
        <w:jc w:val="both"/>
        <w:rPr>
          <w:spacing w:val="-6"/>
          <w:sz w:val="28"/>
          <w:highlight w:val="white"/>
        </w:rPr>
      </w:pPr>
      <w:r>
        <w:rPr>
          <w:sz w:val="28"/>
        </w:rPr>
        <w:t>По подразделу</w:t>
      </w:r>
      <w:r>
        <w:rPr>
          <w:b w:val="1"/>
          <w:sz w:val="28"/>
        </w:rPr>
        <w:t xml:space="preserve"> 010</w:t>
      </w:r>
      <w:r>
        <w:rPr>
          <w:spacing w:val="-6"/>
          <w:sz w:val="28"/>
          <w:highlight w:val="white"/>
        </w:rPr>
        <w:t>2</w:t>
      </w:r>
      <w:r>
        <w:rPr>
          <w:b w:val="1"/>
          <w:spacing w:val="-6"/>
          <w:sz w:val="28"/>
          <w:highlight w:val="white"/>
        </w:rPr>
        <w:t xml:space="preserve"> «Функционирование высшего должностного лица субъекта Российской Федерации и муниципального образования» </w:t>
      </w:r>
      <w:r>
        <w:rPr>
          <w:spacing w:val="-6"/>
          <w:sz w:val="28"/>
          <w:highlight w:val="white"/>
        </w:rPr>
        <w:t xml:space="preserve">в рамках непрограммного направления деятельности произведено увеличение </w:t>
      </w:r>
      <w:r>
        <w:rPr>
          <w:sz w:val="28"/>
        </w:rPr>
        <w:t xml:space="preserve">бюджетных </w:t>
      </w:r>
      <w:r>
        <w:rPr>
          <w:sz w:val="28"/>
          <w:highlight w:val="white"/>
        </w:rPr>
        <w:t>ассигнований</w:t>
      </w:r>
      <w:r>
        <w:rPr>
          <w:sz w:val="28"/>
        </w:rPr>
        <w:t xml:space="preserve"> в сумме 357,24797 тыс. руб. на повышение выплат с 01.01.2024 г. Главе муниципального образования «Сельское поселение Капустиноярский сельсовет Ахтубинского муниципального района Астраханской области» в соответствии с постановлением Правительства Астраханской области от 28.12.2023 г.№ 819-Пр «О нормативах формирования расходов</w:t>
      </w:r>
      <w:r>
        <w:rPr>
          <w:sz w:val="28"/>
        </w:rPr>
        <w:t xml:space="preserve"> </w:t>
      </w:r>
      <w:r>
        <w:rPr>
          <w:sz w:val="28"/>
        </w:rPr>
        <w:t xml:space="preserve">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Астраханской области» за счет распределения остатков средств на счетах по учету средств бюджета муниципального образования «Сельское поселение Капустиноярский сельсовет Ахтубинского муниципального района Астраханской области», сложившихся по состоянию на 01.01.2024., перераспределения средств местного бюджета (средства перемещены из подраздела «0503») </w:t>
      </w:r>
    </w:p>
    <w:p w14:paraId="31000000">
      <w:pPr>
        <w:ind/>
        <w:jc w:val="both"/>
        <w:rPr>
          <w:sz w:val="28"/>
        </w:rPr>
      </w:pPr>
      <w:r>
        <w:rPr>
          <w:sz w:val="28"/>
        </w:rPr>
        <w:t xml:space="preserve">         </w:t>
      </w:r>
      <w:r>
        <w:rPr>
          <w:spacing w:val="-6"/>
          <w:sz w:val="28"/>
          <w:highlight w:val="white"/>
        </w:rPr>
        <w:t>Общая сумма расходов по подразделу 0102 составила 1071,62933 тыс. рублей.</w:t>
      </w:r>
    </w:p>
    <w:p w14:paraId="32000000">
      <w:pPr>
        <w:ind w:firstLine="709" w:left="0"/>
        <w:jc w:val="both"/>
        <w:rPr>
          <w:rFonts w:ascii="Arial" w:hAnsi="Arial"/>
          <w:color w:val="2C2D2E"/>
          <w:sz w:val="28"/>
        </w:rPr>
      </w:pPr>
    </w:p>
    <w:p w14:paraId="33000000">
      <w:pPr>
        <w:ind w:firstLine="709" w:left="0"/>
        <w:jc w:val="both"/>
        <w:rPr>
          <w:sz w:val="28"/>
        </w:rPr>
      </w:pPr>
      <w:r>
        <w:rPr>
          <w:sz w:val="28"/>
        </w:rPr>
        <w:t>По подразделу</w:t>
      </w:r>
      <w:r>
        <w:rPr>
          <w:b w:val="1"/>
          <w:sz w:val="28"/>
        </w:rPr>
        <w:t xml:space="preserve">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Pr>
          <w:sz w:val="28"/>
        </w:rPr>
        <w:t xml:space="preserve"> в рамках муниципальной программы «Реализация функций органов местного самоуправления» произведено увеличение бюджетных </w:t>
      </w:r>
      <w:r>
        <w:rPr>
          <w:sz w:val="28"/>
          <w:highlight w:val="white"/>
        </w:rPr>
        <w:t>ассигнований</w:t>
      </w:r>
      <w:r>
        <w:rPr>
          <w:sz w:val="28"/>
        </w:rPr>
        <w:t xml:space="preserve"> в сумме 314,25573 тыс. руб.  из них:</w:t>
      </w:r>
    </w:p>
    <w:p w14:paraId="34000000">
      <w:pPr>
        <w:numPr>
          <w:ilvl w:val="0"/>
          <w:numId w:val="1"/>
        </w:numPr>
        <w:ind/>
        <w:jc w:val="both"/>
        <w:rPr>
          <w:sz w:val="28"/>
        </w:rPr>
      </w:pPr>
      <w:r>
        <w:rPr>
          <w:sz w:val="28"/>
        </w:rPr>
        <w:t>295,25213 тыс. руб. на повышение фонда заработной платы и страховых взносов муниципальным служащим и техническому персоналу за счет перераспределения средств местного бюджета (перемещение из подраздела «0503»);</w:t>
      </w:r>
    </w:p>
    <w:p w14:paraId="35000000">
      <w:pPr>
        <w:numPr>
          <w:ilvl w:val="0"/>
          <w:numId w:val="2"/>
        </w:numPr>
        <w:ind/>
        <w:jc w:val="both"/>
        <w:rPr>
          <w:sz w:val="28"/>
        </w:rPr>
      </w:pPr>
      <w:r>
        <w:rPr>
          <w:sz w:val="28"/>
        </w:rPr>
        <w:t>19,00360 тыс. руб. на оплату проездных билетов (перемещение из подраздела «0503»).</w:t>
      </w:r>
    </w:p>
    <w:p w14:paraId="36000000">
      <w:pPr>
        <w:ind/>
        <w:jc w:val="both"/>
        <w:rPr>
          <w:sz w:val="28"/>
        </w:rPr>
      </w:pPr>
      <w:r>
        <w:rPr>
          <w:spacing w:val="-6"/>
          <w:sz w:val="28"/>
          <w:highlight w:val="white"/>
        </w:rPr>
        <w:t xml:space="preserve">Общая сумма расходов по подразделу 0104  составила 4509,93630 тыс. руб. </w:t>
      </w:r>
    </w:p>
    <w:p w14:paraId="37000000">
      <w:pPr>
        <w:ind/>
        <w:jc w:val="both"/>
        <w:rPr>
          <w:spacing w:val="-6"/>
          <w:sz w:val="28"/>
          <w:highlight w:val="white"/>
        </w:rPr>
      </w:pPr>
    </w:p>
    <w:p w14:paraId="38000000">
      <w:pPr>
        <w:ind w:firstLine="709" w:left="0"/>
        <w:jc w:val="both"/>
        <w:rPr>
          <w:b w:val="1"/>
          <w:sz w:val="28"/>
        </w:rPr>
      </w:pPr>
      <w:r>
        <w:rPr>
          <w:sz w:val="28"/>
        </w:rPr>
        <w:t xml:space="preserve">По подразделу </w:t>
      </w:r>
      <w:r>
        <w:rPr>
          <w:b w:val="1"/>
          <w:sz w:val="28"/>
        </w:rPr>
        <w:t xml:space="preserve">0106 «Обеспечение деятельности финансовых, налоговых и таможенных органов и органов надзора» </w:t>
      </w:r>
      <w:r>
        <w:rPr>
          <w:sz w:val="28"/>
        </w:rPr>
        <w:t>в рамках непрограммных мероприятий произведено увеличение бюджетных ассигнований в сумме 12,726 тыс. руб. для передачи полномочий контрольно - счетной палате  муниципального образования «Ахтубинский муниципальный район Астраханской области» полномочий контрольно-счетного органа МО «Сельское поселение Капустиноярский сельсовет Ахтубинского муниципального района Астраханской области» по осуществлению внешнего муниципального финансового контроля на 2024</w:t>
      </w:r>
      <w:r>
        <w:rPr>
          <w:sz w:val="28"/>
        </w:rPr>
        <w:t xml:space="preserve"> год в соответствии с дополнительным  соглашением № 1 от  15.04.2024</w:t>
      </w:r>
    </w:p>
    <w:tbl>
      <w:tblPr>
        <w:tblStyle w:val="Style_2"/>
        <w:tblLayout w:type="fixed"/>
      </w:tblPr>
      <w:tblGrid>
        <w:gridCol w:w="14850"/>
      </w:tblGrid>
      <w:tr>
        <w:trPr>
          <w:trHeight w:hRule="exact" w:val="200"/>
        </w:trPr>
        <w:tc>
          <w:tcPr>
            <w:tcW w:type="dxa" w:w="14850"/>
            <w:tcBorders>
              <w:top w:sz="4" w:val="nil"/>
              <w:left w:sz="4" w:val="nil"/>
              <w:bottom w:sz="4" w:val="nil"/>
              <w:right w:sz="4" w:val="nil"/>
              <w:tl2br w:sz="4" w:val="nil"/>
              <w:tr2bl w:sz="4" w:val="nil"/>
            </w:tcBorders>
            <w:shd w:fill="FFFFFF" w:val="clear"/>
            <w:vAlign w:val="center"/>
          </w:tcPr>
          <w:p w14:paraId="39000000">
            <w:pPr>
              <w:rPr>
                <w:b w:val="1"/>
                <w:sz w:val="28"/>
              </w:rPr>
            </w:pPr>
          </w:p>
        </w:tc>
      </w:tr>
    </w:tbl>
    <w:p w14:paraId="3A000000">
      <w:pPr>
        <w:ind w:firstLine="709" w:left="0"/>
        <w:jc w:val="both"/>
        <w:rPr>
          <w:sz w:val="28"/>
        </w:rPr>
      </w:pPr>
      <w:r>
        <w:rPr>
          <w:sz w:val="28"/>
        </w:rPr>
        <w:t xml:space="preserve">По </w:t>
      </w:r>
      <w:r>
        <w:rPr>
          <w:b w:val="1"/>
          <w:sz w:val="28"/>
        </w:rPr>
        <w:t xml:space="preserve">подразделу 0203 «Национальная оборона» </w:t>
      </w:r>
      <w:r>
        <w:rPr>
          <w:sz w:val="28"/>
        </w:rPr>
        <w:t>в рамках муниципальной программы «Реализация функций органов местного самоуправления» произведено увеличение бюджетных ассигнований на сумму 4,1 тыс. руб. за счет увеличения субвенции бюджетам поселений на осуществление первичного воинского учета на территориях, где отсутствуют военные комиссариаты  в соответствии с уведомлением от 21.03.2024 №33/1 от Министерства финансов Астраханской области.</w:t>
      </w:r>
      <w:r>
        <w:rPr>
          <w:sz w:val="28"/>
        </w:rPr>
        <w:t xml:space="preserve"> Средства направлены на приобретение канцелярских товаров, оплату проездных билетов.</w:t>
      </w:r>
    </w:p>
    <w:p w14:paraId="3B000000">
      <w:pPr>
        <w:ind/>
        <w:jc w:val="both"/>
        <w:rPr>
          <w:spacing w:val="-6"/>
          <w:sz w:val="28"/>
        </w:rPr>
      </w:pPr>
      <w:r>
        <w:rPr>
          <w:spacing w:val="-6"/>
          <w:sz w:val="28"/>
        </w:rPr>
        <w:t>Общая сумма расходов по подразделу 0203 составила 342,80 тыс. рублей.</w:t>
      </w:r>
    </w:p>
    <w:p w14:paraId="3C000000">
      <w:pPr>
        <w:ind/>
        <w:jc w:val="both"/>
        <w:rPr>
          <w:spacing w:val="-6"/>
          <w:sz w:val="28"/>
        </w:rPr>
      </w:pPr>
    </w:p>
    <w:p w14:paraId="3D000000">
      <w:pPr>
        <w:tabs>
          <w:tab w:leader="none" w:pos="426" w:val="left"/>
        </w:tabs>
        <w:ind w:firstLine="709" w:left="0"/>
        <w:jc w:val="both"/>
        <w:rPr>
          <w:sz w:val="28"/>
        </w:rPr>
      </w:pPr>
      <w:r>
        <w:rPr>
          <w:sz w:val="28"/>
        </w:rPr>
        <w:t xml:space="preserve">По </w:t>
      </w:r>
      <w:r>
        <w:rPr>
          <w:b w:val="1"/>
          <w:sz w:val="28"/>
        </w:rPr>
        <w:t>подразделу 0503 «Жилищно-коммунальное хозяйство»</w:t>
      </w:r>
      <w:r>
        <w:rPr>
          <w:sz w:val="28"/>
        </w:rPr>
        <w:t xml:space="preserve"> произведено уменьшение бюджетных ассигнований в сумме 698,38943 тыс. руб. из них: </w:t>
      </w:r>
    </w:p>
    <w:p w14:paraId="3E000000">
      <w:pPr>
        <w:numPr>
          <w:ilvl w:val="0"/>
          <w:numId w:val="3"/>
        </w:numPr>
        <w:tabs>
          <w:tab w:leader="none" w:pos="426" w:val="left"/>
        </w:tabs>
        <w:ind w:firstLine="709" w:left="0"/>
        <w:jc w:val="both"/>
        <w:rPr>
          <w:sz w:val="28"/>
        </w:rPr>
      </w:pPr>
      <w:r>
        <w:rPr>
          <w:sz w:val="28"/>
        </w:rPr>
        <w:t>386,06686 тыс. руб. за счет уменьшения расходов по реализации мероприятий по благоустройству территории МО «</w:t>
      </w:r>
      <w:r>
        <w:rPr>
          <w:sz w:val="28"/>
        </w:rPr>
        <w:t>Капустиноярский</w:t>
      </w:r>
      <w:r>
        <w:rPr>
          <w:sz w:val="28"/>
        </w:rPr>
        <w:t xml:space="preserve"> сельсовет», софинансирования мероприятий в рамках муниципальной программы «Формирование современной городской среды», в связи с уменьшением субсидии бюджетам сельских поселений на реализацию программ формирования современной городской среды.</w:t>
      </w:r>
    </w:p>
    <w:p w14:paraId="3F000000">
      <w:pPr>
        <w:numPr>
          <w:ilvl w:val="0"/>
          <w:numId w:val="3"/>
        </w:numPr>
        <w:tabs>
          <w:tab w:leader="none" w:pos="426" w:val="left"/>
        </w:tabs>
        <w:ind w:firstLine="709" w:left="0"/>
        <w:jc w:val="both"/>
        <w:rPr>
          <w:sz w:val="28"/>
        </w:rPr>
      </w:pPr>
      <w:r>
        <w:rPr>
          <w:sz w:val="28"/>
        </w:rPr>
        <w:t xml:space="preserve">310,32257 тыс. руб. за счет уменьшения субсидии бюджетам сельских поселений на реализацию программ формирования современной городской среды, в соответствии с уведомлением Министерства финансов Астраханской области от 21.03.2024 г. № 439/1. </w:t>
      </w:r>
    </w:p>
    <w:p w14:paraId="40000000">
      <w:pPr>
        <w:ind/>
        <w:jc w:val="both"/>
        <w:rPr>
          <w:spacing w:val="-6"/>
          <w:sz w:val="28"/>
          <w:highlight w:val="white"/>
        </w:rPr>
      </w:pPr>
      <w:r>
        <w:rPr>
          <w:spacing w:val="-6"/>
          <w:sz w:val="28"/>
          <w:highlight w:val="white"/>
        </w:rPr>
        <w:t>Общая сумма расходов по подразделу 0503 составила 3025,60691 тыс. рублей.</w:t>
      </w:r>
    </w:p>
    <w:p w14:paraId="41000000">
      <w:pPr>
        <w:ind/>
        <w:jc w:val="both"/>
        <w:rPr>
          <w:spacing w:val="-6"/>
          <w:sz w:val="28"/>
          <w:highlight w:val="white"/>
        </w:rPr>
      </w:pPr>
    </w:p>
    <w:p w14:paraId="42000000">
      <w:pPr>
        <w:ind/>
        <w:jc w:val="both"/>
        <w:rPr>
          <w:spacing w:val="-6"/>
          <w:sz w:val="28"/>
          <w:highlight w:val="white"/>
        </w:rPr>
      </w:pPr>
      <w:r>
        <w:rPr>
          <w:sz w:val="28"/>
        </w:rPr>
        <w:t xml:space="preserve">   По подразделу</w:t>
      </w:r>
      <w:r>
        <w:rPr>
          <w:b w:val="1"/>
          <w:sz w:val="28"/>
        </w:rPr>
        <w:t xml:space="preserve"> 0113</w:t>
      </w:r>
      <w:r>
        <w:rPr>
          <w:sz w:val="28"/>
        </w:rPr>
        <w:t xml:space="preserve"> в рамках непрограммного направления деятельности, реализация функций органов местного самоу</w:t>
      </w:r>
      <w:r>
        <w:rPr>
          <w:spacing w:val="-6"/>
          <w:sz w:val="28"/>
          <w:highlight w:val="white"/>
        </w:rPr>
        <w:t xml:space="preserve">правления произведено увеличение </w:t>
      </w:r>
      <w:r>
        <w:rPr>
          <w:sz w:val="28"/>
        </w:rPr>
        <w:t xml:space="preserve">бюджетных </w:t>
      </w:r>
      <w:r>
        <w:rPr>
          <w:sz w:val="28"/>
          <w:highlight w:val="white"/>
        </w:rPr>
        <w:t>ассигнований</w:t>
      </w:r>
      <w:r>
        <w:rPr>
          <w:sz w:val="28"/>
        </w:rPr>
        <w:t xml:space="preserve"> за счет перераспределения средств местного бюджета в сумме 2,00 тыс. руб.</w:t>
      </w:r>
      <w:r>
        <w:rPr>
          <w:spacing w:val="-6"/>
          <w:sz w:val="28"/>
          <w:highlight w:val="white"/>
        </w:rPr>
        <w:t xml:space="preserve"> на исполнение судебных актов (госпошлина)</w:t>
      </w:r>
    </w:p>
    <w:p w14:paraId="43000000">
      <w:pPr>
        <w:ind/>
        <w:jc w:val="both"/>
        <w:rPr>
          <w:spacing w:val="-6"/>
          <w:sz w:val="28"/>
          <w:highlight w:val="white"/>
        </w:rPr>
      </w:pPr>
      <w:r>
        <w:rPr>
          <w:spacing w:val="-6"/>
          <w:sz w:val="28"/>
          <w:highlight w:val="white"/>
        </w:rPr>
        <w:t>Общая сумма расходов по подразделу 0113 составила 2,00 тыс. рублей.</w:t>
      </w:r>
    </w:p>
    <w:p w14:paraId="44000000">
      <w:pPr>
        <w:ind/>
        <w:jc w:val="both"/>
        <w:rPr>
          <w:spacing w:val="-6"/>
          <w:sz w:val="28"/>
          <w:highlight w:val="white"/>
        </w:rPr>
      </w:pPr>
    </w:p>
    <w:p w14:paraId="45000000">
      <w:pPr>
        <w:ind/>
        <w:jc w:val="both"/>
        <w:rPr>
          <w:spacing w:val="-6"/>
          <w:sz w:val="28"/>
          <w:highlight w:val="white"/>
        </w:rPr>
      </w:pPr>
      <w:r>
        <w:rPr>
          <w:spacing w:val="-6"/>
          <w:sz w:val="28"/>
          <w:highlight w:val="white"/>
        </w:rPr>
        <w:t xml:space="preserve"> </w:t>
      </w:r>
      <w:r>
        <w:rPr>
          <w:b w:val="1"/>
          <w:spacing w:val="-6"/>
          <w:sz w:val="28"/>
          <w:highlight w:val="white"/>
        </w:rPr>
        <w:t>Всего расходы на 2024 год составили 11261,52985 тыс. руб.</w:t>
      </w:r>
    </w:p>
    <w:p w14:paraId="46000000">
      <w:pPr>
        <w:ind/>
        <w:jc w:val="both"/>
        <w:rPr>
          <w:spacing w:val="-6"/>
          <w:sz w:val="28"/>
          <w:highlight w:val="white"/>
        </w:rPr>
      </w:pPr>
    </w:p>
    <w:p w14:paraId="47000000">
      <w:pPr>
        <w:ind/>
        <w:jc w:val="center"/>
        <w:rPr>
          <w:spacing w:val="-10"/>
          <w:sz w:val="28"/>
        </w:rPr>
      </w:pPr>
      <w:r>
        <w:rPr>
          <w:spacing w:val="-10"/>
          <w:sz w:val="28"/>
        </w:rPr>
        <w:t>IV. РАСХОДЫ МУНИЦИПАЛЬНОГО ОБРАЗОВАНИЯ</w:t>
      </w:r>
    </w:p>
    <w:p w14:paraId="48000000">
      <w:pPr>
        <w:ind/>
        <w:jc w:val="center"/>
        <w:rPr>
          <w:sz w:val="28"/>
        </w:rPr>
      </w:pPr>
      <w:r>
        <w:rPr>
          <w:spacing w:val="-10"/>
          <w:sz w:val="28"/>
        </w:rPr>
        <w:t>«СЕЛЬСКОЕ ПОСЕЛЕНИЕ КАПУСТИНОЯРСКИЙ СЕЛЬСОВЕТ АХТУБИНСКОГО МУНИЦИПАЛЬНОГО РАЙОНА АСТРАХАНСКОЙ ОБЛАСТИ» НА</w:t>
      </w:r>
      <w:r>
        <w:rPr>
          <w:sz w:val="28"/>
        </w:rPr>
        <w:t xml:space="preserve"> 2025-2026 ГОДЫ</w:t>
      </w:r>
    </w:p>
    <w:p w14:paraId="49000000">
      <w:pPr>
        <w:ind/>
        <w:jc w:val="center"/>
        <w:rPr>
          <w:sz w:val="28"/>
        </w:rPr>
      </w:pPr>
    </w:p>
    <w:p w14:paraId="4A000000">
      <w:pPr>
        <w:ind/>
        <w:jc w:val="both"/>
        <w:rPr>
          <w:sz w:val="28"/>
        </w:rPr>
      </w:pPr>
      <w:r>
        <w:rPr>
          <w:sz w:val="28"/>
        </w:rPr>
        <w:t xml:space="preserve">На </w:t>
      </w:r>
      <w:r>
        <w:rPr>
          <w:b w:val="1"/>
          <w:sz w:val="28"/>
        </w:rPr>
        <w:t>2025 год</w:t>
      </w:r>
      <w:r>
        <w:rPr>
          <w:sz w:val="28"/>
        </w:rPr>
        <w:t xml:space="preserve"> проектом решения предусматривается увеличение расходной части бюджета в сумме 37,90</w:t>
      </w:r>
      <w:r>
        <w:rPr>
          <w:sz w:val="28"/>
          <w:highlight w:val="white"/>
        </w:rPr>
        <w:t xml:space="preserve"> </w:t>
      </w:r>
      <w:r>
        <w:rPr>
          <w:sz w:val="28"/>
        </w:rPr>
        <w:t>тыс. руб., за счет уточнения бюджетных назначений.</w:t>
      </w:r>
    </w:p>
    <w:p w14:paraId="4B000000">
      <w:pPr>
        <w:ind w:firstLine="708" w:left="0"/>
        <w:jc w:val="both"/>
        <w:rPr>
          <w:sz w:val="28"/>
        </w:rPr>
      </w:pPr>
      <w:r>
        <w:rPr>
          <w:sz w:val="28"/>
        </w:rPr>
        <w:t xml:space="preserve">Перераспределение бюджетных ассигнований в ходе исполнения бюджета в 2025 г. будет осуществлено в соответствии со ст. 217 Бюджетного кодекса Российской Федерации. </w:t>
      </w:r>
    </w:p>
    <w:p w14:paraId="4C000000">
      <w:pPr>
        <w:ind w:firstLine="709" w:left="0"/>
        <w:jc w:val="both"/>
        <w:rPr>
          <w:sz w:val="28"/>
        </w:rPr>
      </w:pPr>
      <w:r>
        <w:rPr>
          <w:sz w:val="28"/>
        </w:rPr>
        <w:t>Информация об изменении бюджетных назначений представлена в разрезе разделов и подразделов классификации расходов, а также муниципальных программ и непрограммных направлений деятельности.</w:t>
      </w:r>
    </w:p>
    <w:p w14:paraId="4D000000">
      <w:pPr>
        <w:ind w:firstLine="708" w:left="0"/>
        <w:rPr>
          <w:sz w:val="28"/>
        </w:rPr>
      </w:pPr>
      <w:r>
        <w:rPr>
          <w:sz w:val="28"/>
        </w:rPr>
        <w:t xml:space="preserve">Расходная часть запланирована в объёме 9073,20959 тыс. руб. </w:t>
      </w:r>
    </w:p>
    <w:p w14:paraId="4E000000">
      <w:pPr>
        <w:ind w:firstLine="708" w:left="0"/>
        <w:rPr>
          <w:sz w:val="28"/>
        </w:rPr>
      </w:pPr>
      <w:r>
        <w:rPr>
          <w:sz w:val="28"/>
        </w:rPr>
        <w:t xml:space="preserve">Изменения произошли за счет: </w:t>
      </w:r>
    </w:p>
    <w:p w14:paraId="4F000000">
      <w:pPr>
        <w:ind w:firstLine="709" w:left="0"/>
        <w:jc w:val="both"/>
        <w:rPr>
          <w:sz w:val="28"/>
        </w:rPr>
      </w:pPr>
      <w:r>
        <w:rPr>
          <w:sz w:val="28"/>
        </w:rPr>
        <w:t xml:space="preserve">По </w:t>
      </w:r>
      <w:r>
        <w:rPr>
          <w:b w:val="1"/>
          <w:sz w:val="28"/>
        </w:rPr>
        <w:t>подразделу 0203 «Национальная оборона»</w:t>
      </w:r>
      <w:r>
        <w:rPr>
          <w:sz w:val="28"/>
        </w:rPr>
        <w:t xml:space="preserve"> произведено увеличение бюджетных ассигнований на сумму 37,90 тыс. руб.: за счет увеличение субвенции бюджетам сельских поселений за счет субвенции сельских поселений на осуществление первичного воинского учета на территориях, где отсутствуют военные комиссариаты в соответствии с уведомлением Министерства финансов Астраханской области  (приобретение канц. товаров).</w:t>
      </w:r>
    </w:p>
    <w:p w14:paraId="50000000">
      <w:pPr>
        <w:ind/>
        <w:jc w:val="center"/>
        <w:rPr>
          <w:spacing w:val="-6"/>
          <w:sz w:val="28"/>
          <w:highlight w:val="white"/>
        </w:rPr>
      </w:pPr>
      <w:r>
        <w:rPr>
          <w:spacing w:val="-6"/>
          <w:sz w:val="28"/>
          <w:highlight w:val="white"/>
        </w:rPr>
        <w:t>Общая сумма расходов по подразделу 0203 составила 376,60 тыс. рублей.</w:t>
      </w:r>
    </w:p>
    <w:p w14:paraId="51000000">
      <w:pPr>
        <w:ind/>
        <w:jc w:val="center"/>
        <w:rPr>
          <w:sz w:val="28"/>
        </w:rPr>
      </w:pPr>
    </w:p>
    <w:p w14:paraId="52000000">
      <w:pPr>
        <w:ind w:firstLine="709" w:left="0"/>
        <w:jc w:val="both"/>
        <w:rPr>
          <w:sz w:val="28"/>
        </w:rPr>
      </w:pPr>
      <w:r>
        <w:rPr>
          <w:b w:val="1"/>
          <w:sz w:val="28"/>
        </w:rPr>
        <w:t>Общий объем расходов на 2025 год в сумме</w:t>
      </w:r>
      <w:r>
        <w:rPr>
          <w:sz w:val="28"/>
        </w:rPr>
        <w:t xml:space="preserve"> 9296,19958</w:t>
      </w:r>
      <w:r>
        <w:rPr>
          <w:b w:val="1"/>
          <w:sz w:val="28"/>
        </w:rPr>
        <w:t xml:space="preserve"> </w:t>
      </w:r>
      <w:r>
        <w:rPr>
          <w:sz w:val="28"/>
        </w:rPr>
        <w:t>тыс. руб., в том числе условно утвержденные расходы в сумме 22,98999 тыс. руб. в объеме не менее 2,5 процентов общего объема расходов (без учета расходов, имеющих целевое назначение);</w:t>
      </w:r>
    </w:p>
    <w:p w14:paraId="53000000">
      <w:pPr>
        <w:ind/>
        <w:jc w:val="both"/>
        <w:rPr>
          <w:sz w:val="28"/>
        </w:rPr>
      </w:pPr>
      <w:r>
        <w:rPr>
          <w:sz w:val="28"/>
        </w:rPr>
        <w:t xml:space="preserve">           Дефицит (профицит) бюджета в сумме 0,0 тыс. руб. </w:t>
      </w:r>
    </w:p>
    <w:p w14:paraId="54000000">
      <w:pPr>
        <w:ind/>
        <w:jc w:val="center"/>
        <w:rPr>
          <w:sz w:val="28"/>
        </w:rPr>
      </w:pPr>
    </w:p>
    <w:p w14:paraId="55000000">
      <w:pPr>
        <w:ind/>
        <w:jc w:val="both"/>
        <w:rPr>
          <w:sz w:val="28"/>
        </w:rPr>
      </w:pPr>
      <w:r>
        <w:rPr>
          <w:sz w:val="28"/>
        </w:rPr>
        <w:t xml:space="preserve">На </w:t>
      </w:r>
      <w:r>
        <w:rPr>
          <w:b w:val="1"/>
          <w:sz w:val="28"/>
        </w:rPr>
        <w:t>2026 год</w:t>
      </w:r>
      <w:r>
        <w:rPr>
          <w:sz w:val="28"/>
        </w:rPr>
        <w:t xml:space="preserve"> проектом решения предусматривается увеличение расходной части бюджета в сумме 72,40000</w:t>
      </w:r>
      <w:r>
        <w:rPr>
          <w:sz w:val="28"/>
          <w:highlight w:val="white"/>
        </w:rPr>
        <w:t xml:space="preserve"> </w:t>
      </w:r>
      <w:r>
        <w:rPr>
          <w:sz w:val="28"/>
        </w:rPr>
        <w:t>тыс. руб., за счет уточнения бюджетных назначений.</w:t>
      </w:r>
    </w:p>
    <w:p w14:paraId="56000000">
      <w:pPr>
        <w:ind w:firstLine="708" w:left="0"/>
        <w:jc w:val="both"/>
        <w:rPr>
          <w:sz w:val="28"/>
        </w:rPr>
      </w:pPr>
      <w:r>
        <w:rPr>
          <w:sz w:val="28"/>
        </w:rPr>
        <w:t xml:space="preserve">Перераспределение бюджетных ассигнований в ходе исполнения бюджета в 2026 г. будет осуществлено в соответствии со ст. 217 Бюджетного кодекса Российской Федерации. </w:t>
      </w:r>
    </w:p>
    <w:p w14:paraId="57000000">
      <w:pPr>
        <w:ind w:firstLine="709" w:left="0"/>
        <w:jc w:val="both"/>
        <w:rPr>
          <w:sz w:val="28"/>
        </w:rPr>
      </w:pPr>
      <w:r>
        <w:rPr>
          <w:sz w:val="28"/>
        </w:rPr>
        <w:t>Информация об изменении бюджетных назначений представлена в разрезе разделов и подразделов классификации расходов, а также муниципальных программ и непрограммных направлений деятельности.</w:t>
      </w:r>
    </w:p>
    <w:p w14:paraId="58000000">
      <w:pPr>
        <w:ind w:firstLine="709" w:left="0"/>
        <w:jc w:val="both"/>
        <w:rPr>
          <w:sz w:val="28"/>
        </w:rPr>
      </w:pPr>
      <w:r>
        <w:rPr>
          <w:sz w:val="28"/>
        </w:rPr>
        <w:t xml:space="preserve">Расходная часть запланирована в объёме 6799,37459 тыс. руб. </w:t>
      </w:r>
    </w:p>
    <w:p w14:paraId="59000000">
      <w:pPr>
        <w:ind w:firstLine="708" w:left="0"/>
        <w:jc w:val="both"/>
        <w:rPr>
          <w:sz w:val="28"/>
        </w:rPr>
      </w:pPr>
      <w:r>
        <w:rPr>
          <w:sz w:val="28"/>
        </w:rPr>
        <w:t xml:space="preserve">Изменения произошли за счет: </w:t>
      </w:r>
    </w:p>
    <w:p w14:paraId="5A000000">
      <w:pPr>
        <w:ind/>
        <w:jc w:val="both"/>
        <w:rPr>
          <w:sz w:val="28"/>
        </w:rPr>
      </w:pPr>
      <w:r>
        <w:rPr>
          <w:sz w:val="28"/>
        </w:rPr>
        <w:t xml:space="preserve">По </w:t>
      </w:r>
      <w:r>
        <w:rPr>
          <w:b w:val="1"/>
          <w:sz w:val="28"/>
        </w:rPr>
        <w:t>подразделу 0203 «Национальная оборона»</w:t>
      </w:r>
      <w:r>
        <w:rPr>
          <w:sz w:val="28"/>
        </w:rPr>
        <w:t xml:space="preserve"> произведено увеличение бюджетных ассигнований на сумму 72,40 тыс. руб. за счет увеличение субвенции бюджетам сельских поселений за счет субвенции сельских поселений на осуществление первичного воинского учета на территориях, где отсутствуют военные комиссариаты в соответствии с уведомлением Министерства финансов Астраханской области </w:t>
      </w:r>
      <w:r>
        <w:rPr>
          <w:sz w:val="28"/>
        </w:rPr>
        <w:t xml:space="preserve">( </w:t>
      </w:r>
      <w:r>
        <w:rPr>
          <w:sz w:val="28"/>
        </w:rPr>
        <w:t>приобретение канц. товаров).</w:t>
      </w:r>
    </w:p>
    <w:p w14:paraId="5B000000">
      <w:pPr>
        <w:ind/>
        <w:jc w:val="center"/>
        <w:rPr>
          <w:spacing w:val="-6"/>
          <w:sz w:val="28"/>
          <w:highlight w:val="white"/>
        </w:rPr>
      </w:pPr>
      <w:r>
        <w:rPr>
          <w:spacing w:val="-6"/>
          <w:sz w:val="28"/>
          <w:highlight w:val="white"/>
        </w:rPr>
        <w:t>Общая сумма расходов по п</w:t>
      </w:r>
      <w:r>
        <w:rPr>
          <w:spacing w:val="-6"/>
          <w:sz w:val="28"/>
          <w:highlight w:val="white"/>
        </w:rPr>
        <w:t>одразделу 0203 составила 411,10</w:t>
      </w:r>
      <w:bookmarkStart w:id="1" w:name="_GoBack"/>
      <w:bookmarkEnd w:id="1"/>
      <w:r>
        <w:rPr>
          <w:spacing w:val="-6"/>
          <w:sz w:val="28"/>
          <w:highlight w:val="white"/>
        </w:rPr>
        <w:t xml:space="preserve"> тыс. рублей</w:t>
      </w:r>
    </w:p>
    <w:p w14:paraId="5C000000">
      <w:pPr>
        <w:ind/>
        <w:jc w:val="center"/>
        <w:rPr>
          <w:spacing w:val="-6"/>
          <w:sz w:val="28"/>
          <w:highlight w:val="white"/>
        </w:rPr>
      </w:pPr>
    </w:p>
    <w:p w14:paraId="5D000000">
      <w:pPr>
        <w:ind w:firstLine="709" w:left="0"/>
        <w:jc w:val="both"/>
        <w:rPr>
          <w:sz w:val="28"/>
        </w:rPr>
      </w:pPr>
      <w:r>
        <w:rPr>
          <w:b w:val="1"/>
          <w:sz w:val="28"/>
        </w:rPr>
        <w:t>Общий объем расходов на 2026 год в сумме</w:t>
      </w:r>
      <w:r>
        <w:rPr>
          <w:sz w:val="28"/>
        </w:rPr>
        <w:t xml:space="preserve"> 7135,59958 тыс. руб., в том числе условно утвержденные расходы в сумме 336,22499 тыс. руб. в объеме не менее 5 процентов общего объема расходов (без учета расходов, имеющих целевое назначение);</w:t>
      </w:r>
    </w:p>
    <w:p w14:paraId="5E000000">
      <w:pPr>
        <w:ind/>
        <w:jc w:val="both"/>
        <w:rPr>
          <w:sz w:val="28"/>
        </w:rPr>
      </w:pPr>
      <w:r>
        <w:rPr>
          <w:sz w:val="28"/>
        </w:rPr>
        <w:t xml:space="preserve">           Дефицит (профицит) бюджета в сумме 0,0 тыс. руб. </w:t>
      </w:r>
    </w:p>
    <w:p w14:paraId="5F000000">
      <w:pPr>
        <w:tabs>
          <w:tab w:leader="none" w:pos="720" w:val="left"/>
          <w:tab w:leader="none" w:pos="1440" w:val="left"/>
          <w:tab w:leader="none" w:pos="2160" w:val="left"/>
          <w:tab w:leader="none" w:pos="2880" w:val="left"/>
          <w:tab w:leader="none" w:pos="3600" w:val="left"/>
          <w:tab w:leader="none" w:pos="4320" w:val="left"/>
          <w:tab w:leader="none" w:pos="5173" w:val="center"/>
        </w:tabs>
        <w:ind w:firstLine="709" w:left="0"/>
        <w:jc w:val="both"/>
        <w:rPr>
          <w:sz w:val="28"/>
        </w:rPr>
      </w:pPr>
    </w:p>
    <w:p w14:paraId="60000000">
      <w:pPr>
        <w:tabs>
          <w:tab w:leader="none" w:pos="720" w:val="left"/>
          <w:tab w:leader="none" w:pos="1440" w:val="left"/>
          <w:tab w:leader="none" w:pos="2160" w:val="left"/>
          <w:tab w:leader="none" w:pos="2880" w:val="left"/>
          <w:tab w:leader="none" w:pos="3600" w:val="left"/>
          <w:tab w:leader="none" w:pos="4320" w:val="left"/>
          <w:tab w:leader="none" w:pos="5173" w:val="center"/>
        </w:tabs>
        <w:ind w:firstLine="709" w:left="0"/>
        <w:jc w:val="both"/>
        <w:rPr>
          <w:sz w:val="28"/>
        </w:rPr>
      </w:pPr>
      <w:r>
        <w:rPr>
          <w:sz w:val="28"/>
        </w:rPr>
        <w:t>Заработная плата всех категорий работников, расходы социально - значимого характера, а так же коммунальные расходы в проекте решения о бюджете предусмотрены в полном объеме.</w:t>
      </w:r>
    </w:p>
    <w:p w14:paraId="61000000">
      <w:pPr>
        <w:ind/>
        <w:jc w:val="center"/>
        <w:rPr>
          <w:sz w:val="28"/>
        </w:rPr>
      </w:pPr>
    </w:p>
    <w:p w14:paraId="62000000">
      <w:pPr>
        <w:ind/>
        <w:jc w:val="center"/>
        <w:rPr>
          <w:sz w:val="28"/>
        </w:rPr>
      </w:pPr>
      <w:r>
        <w:rPr>
          <w:sz w:val="28"/>
        </w:rPr>
        <w:t xml:space="preserve"> </w:t>
      </w:r>
    </w:p>
    <w:p w14:paraId="63000000">
      <w:pPr>
        <w:ind w:firstLine="709" w:left="0"/>
        <w:jc w:val="both"/>
        <w:rPr>
          <w:sz w:val="28"/>
        </w:rPr>
      </w:pPr>
    </w:p>
    <w:p w14:paraId="64000000">
      <w:pPr>
        <w:ind w:firstLine="709" w:left="0"/>
        <w:jc w:val="both"/>
        <w:rPr>
          <w:sz w:val="28"/>
        </w:rPr>
      </w:pPr>
    </w:p>
    <w:p w14:paraId="65000000">
      <w:pPr>
        <w:ind w:firstLine="709" w:left="0"/>
        <w:jc w:val="both"/>
        <w:rPr>
          <w:sz w:val="28"/>
        </w:rPr>
      </w:pPr>
      <w:r>
        <w:rPr>
          <w:sz w:val="28"/>
        </w:rPr>
        <w:t xml:space="preserve">Главный бухгалтер:                                                               </w:t>
      </w:r>
      <w:r>
        <w:rPr>
          <w:sz w:val="28"/>
          <w:u w:val="single"/>
        </w:rPr>
        <w:t>Кабдулова К.Ж</w:t>
      </w:r>
      <w:r>
        <w:rPr>
          <w:sz w:val="28"/>
        </w:rPr>
        <w:t xml:space="preserve">.          </w:t>
      </w:r>
    </w:p>
    <w:p w14:paraId="66000000">
      <w:pPr>
        <w:ind w:firstLine="709" w:left="0"/>
        <w:jc w:val="both"/>
        <w:rPr>
          <w:sz w:val="28"/>
        </w:rPr>
      </w:pPr>
      <w:r>
        <w:rPr>
          <w:sz w:val="28"/>
        </w:rPr>
        <w:t xml:space="preserve">                                                                                </w:t>
      </w:r>
    </w:p>
    <w:p w14:paraId="67000000">
      <w:pPr>
        <w:tabs>
          <w:tab w:leader="none" w:pos="4260" w:val="left"/>
        </w:tabs>
        <w:ind/>
        <w:rPr>
          <w:sz w:val="26"/>
        </w:rPr>
      </w:pPr>
      <w:r>
        <w:rPr>
          <w:sz w:val="26"/>
        </w:rPr>
        <w:tab/>
      </w:r>
    </w:p>
    <w:sectPr>
      <w:pgSz w:h="16838" w:orient="portrait" w:w="11906"/>
      <w:pgMar w:bottom="851" w:footer="720" w:gutter="0" w:header="720" w:left="1418" w:right="567" w:top="85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numFmt w:val="bullet"/>
      <w:lvlText w:val="-"/>
      <w:lvlJc w:val="left"/>
      <w:pPr>
        <w:ind w:hanging="360" w:left="720"/>
      </w:pPr>
      <w:rPr>
        <w:rFonts w:ascii="Calibri" w:hAnsi="Calibri"/>
      </w:rPr>
    </w:lvl>
    <w:lvl w:ilvl="1">
      <w:numFmt w:val="bullet"/>
      <w:lvlText w:val="o"/>
      <w:lvlJc w:val="left"/>
      <w:pPr>
        <w:ind w:hanging="360" w:left="1440"/>
      </w:pPr>
      <w:rPr>
        <w:rFonts w:ascii="Courier New" w:hAnsi="Courier New"/>
      </w:rPr>
    </w:lvl>
    <w:lvl w:ilvl="2">
      <w:numFmt w:val="bullet"/>
      <w:lvlText w:val=""/>
      <w:lvlJc w:val="left"/>
      <w:pPr>
        <w:ind w:hanging="360" w:left="2160"/>
      </w:pPr>
      <w:rPr>
        <w:rFonts w:ascii="Wingdings" w:hAnsi="Wingdings"/>
      </w:rPr>
    </w:lvl>
    <w:lvl w:ilvl="3">
      <w:numFmt w:val="bullet"/>
      <w:lvlText w:val="-"/>
      <w:lvlJc w:val="left"/>
      <w:pPr>
        <w:ind w:hanging="360" w:left="2880"/>
      </w:pPr>
      <w:rPr>
        <w:rFonts w:ascii="Calibri" w:hAnsi="Calibri"/>
      </w:rPr>
    </w:lvl>
    <w:lvl w:ilvl="4">
      <w:numFmt w:val="bullet"/>
      <w:lvlText w:val="o"/>
      <w:lvlJc w:val="left"/>
      <w:pPr>
        <w:ind w:hanging="360" w:left="3600"/>
      </w:pPr>
      <w:rPr>
        <w:rFonts w:ascii="Courier New" w:hAnsi="Courier New"/>
      </w:rPr>
    </w:lvl>
    <w:lvl w:ilvl="5">
      <w:numFmt w:val="bullet"/>
      <w:lvlText w:val=""/>
      <w:lvlJc w:val="left"/>
      <w:pPr>
        <w:ind w:hanging="360" w:left="4320"/>
      </w:pPr>
      <w:rPr>
        <w:rFonts w:ascii="Wingdings" w:hAnsi="Wingdings"/>
      </w:rPr>
    </w:lvl>
    <w:lvl w:ilvl="6">
      <w:numFmt w:val="bullet"/>
      <w:lvlText w:val="-"/>
      <w:lvlJc w:val="left"/>
      <w:pPr>
        <w:ind w:hanging="360" w:left="5040"/>
      </w:pPr>
      <w:rPr>
        <w:rFonts w:ascii="Calibri" w:hAnsi="Calibri"/>
      </w:rPr>
    </w:lvl>
    <w:lvl w:ilvl="7">
      <w:numFmt w:val="bullet"/>
      <w:lvlText w:val="o"/>
      <w:lvlJc w:val="left"/>
      <w:pPr>
        <w:ind w:hanging="360" w:left="5760"/>
      </w:pPr>
      <w:rPr>
        <w:rFonts w:ascii="Courier New" w:hAnsi="Courier New"/>
      </w:rPr>
    </w:lvl>
    <w:lvl w:ilvl="8">
      <w:numFmt w:val="bullet"/>
      <w:lvlText w:val=""/>
      <w:lvlJc w:val="left"/>
      <w:pPr>
        <w:ind w:hanging="360" w:left="6480"/>
      </w:pPr>
      <w:rPr>
        <w:rFonts w:ascii="Wingdings" w:hAnsi="Wingdings"/>
      </w:rPr>
    </w:lvl>
  </w:abstractNum>
  <w:abstractNum w:abstractNumId="1">
    <w:lvl w:ilvl="0">
      <w:numFmt w:val="bullet"/>
      <w:lvlText w:val="-"/>
      <w:lvlJc w:val="left"/>
      <w:pPr>
        <w:ind w:hanging="360" w:left="720"/>
      </w:pPr>
      <w:rPr>
        <w:rFonts w:ascii="Calibri" w:hAnsi="Calibri"/>
      </w:rPr>
    </w:lvl>
    <w:lvl w:ilvl="1">
      <w:numFmt w:val="bullet"/>
      <w:lvlText w:val="o"/>
      <w:lvlJc w:val="left"/>
      <w:pPr>
        <w:ind w:hanging="360" w:left="1440"/>
      </w:pPr>
      <w:rPr>
        <w:rFonts w:ascii="Courier New" w:hAnsi="Courier New"/>
      </w:rPr>
    </w:lvl>
    <w:lvl w:ilvl="2">
      <w:numFmt w:val="bullet"/>
      <w:lvlText w:val=""/>
      <w:lvlJc w:val="left"/>
      <w:pPr>
        <w:ind w:hanging="360" w:left="2160"/>
      </w:pPr>
      <w:rPr>
        <w:rFonts w:ascii="Wingdings" w:hAnsi="Wingdings"/>
      </w:rPr>
    </w:lvl>
    <w:lvl w:ilvl="3">
      <w:numFmt w:val="bullet"/>
      <w:lvlText w:val="-"/>
      <w:lvlJc w:val="left"/>
      <w:pPr>
        <w:ind w:hanging="360" w:left="2880"/>
      </w:pPr>
      <w:rPr>
        <w:rFonts w:ascii="Calibri" w:hAnsi="Calibri"/>
      </w:rPr>
    </w:lvl>
    <w:lvl w:ilvl="4">
      <w:numFmt w:val="bullet"/>
      <w:lvlText w:val="o"/>
      <w:lvlJc w:val="left"/>
      <w:pPr>
        <w:ind w:hanging="360" w:left="3600"/>
      </w:pPr>
      <w:rPr>
        <w:rFonts w:ascii="Courier New" w:hAnsi="Courier New"/>
      </w:rPr>
    </w:lvl>
    <w:lvl w:ilvl="5">
      <w:numFmt w:val="bullet"/>
      <w:lvlText w:val=""/>
      <w:lvlJc w:val="left"/>
      <w:pPr>
        <w:ind w:hanging="360" w:left="4320"/>
      </w:pPr>
      <w:rPr>
        <w:rFonts w:ascii="Wingdings" w:hAnsi="Wingdings"/>
      </w:rPr>
    </w:lvl>
    <w:lvl w:ilvl="6">
      <w:numFmt w:val="bullet"/>
      <w:lvlText w:val="-"/>
      <w:lvlJc w:val="left"/>
      <w:pPr>
        <w:ind w:hanging="360" w:left="5040"/>
      </w:pPr>
      <w:rPr>
        <w:rFonts w:ascii="Calibri" w:hAnsi="Calibri"/>
      </w:rPr>
    </w:lvl>
    <w:lvl w:ilvl="7">
      <w:numFmt w:val="bullet"/>
      <w:lvlText w:val="o"/>
      <w:lvlJc w:val="left"/>
      <w:pPr>
        <w:ind w:hanging="360" w:left="5760"/>
      </w:pPr>
      <w:rPr>
        <w:rFonts w:ascii="Courier New" w:hAnsi="Courier New"/>
      </w:rPr>
    </w:lvl>
    <w:lvl w:ilvl="8">
      <w:numFmt w:val="bullet"/>
      <w:lvlText w:val=""/>
      <w:lvlJc w:val="left"/>
      <w:pPr>
        <w:ind w:hanging="360" w:left="6480"/>
      </w:pPr>
      <w:rPr>
        <w:rFonts w:ascii="Wingdings" w:hAnsi="Wingdings"/>
      </w:rPr>
    </w:lvl>
  </w:abstractNum>
  <w:abstractNum w:abstractNumId="2">
    <w:lvl w:ilvl="0">
      <w:numFmt w:val="bullet"/>
      <w:lvlText w:val="-"/>
      <w:lvlJc w:val="left"/>
      <w:pPr>
        <w:ind w:hanging="360" w:left="720"/>
      </w:pPr>
      <w:rPr>
        <w:rFonts w:ascii="Calibri" w:hAnsi="Calibri"/>
      </w:rPr>
    </w:lvl>
    <w:lvl w:ilvl="1">
      <w:numFmt w:val="bullet"/>
      <w:lvlText w:val="o"/>
      <w:lvlJc w:val="left"/>
      <w:pPr>
        <w:ind w:hanging="360" w:left="1440"/>
      </w:pPr>
      <w:rPr>
        <w:rFonts w:ascii="Courier New" w:hAnsi="Courier New"/>
      </w:rPr>
    </w:lvl>
    <w:lvl w:ilvl="2">
      <w:numFmt w:val="bullet"/>
      <w:lvlText w:val=""/>
      <w:lvlJc w:val="left"/>
      <w:pPr>
        <w:ind w:hanging="360" w:left="2160"/>
      </w:pPr>
      <w:rPr>
        <w:rFonts w:ascii="Wingdings" w:hAnsi="Wingdings"/>
      </w:rPr>
    </w:lvl>
    <w:lvl w:ilvl="3">
      <w:numFmt w:val="bullet"/>
      <w:lvlText w:val="-"/>
      <w:lvlJc w:val="left"/>
      <w:pPr>
        <w:ind w:hanging="360" w:left="2880"/>
      </w:pPr>
      <w:rPr>
        <w:rFonts w:ascii="Calibri" w:hAnsi="Calibri"/>
      </w:rPr>
    </w:lvl>
    <w:lvl w:ilvl="4">
      <w:numFmt w:val="bullet"/>
      <w:lvlText w:val="o"/>
      <w:lvlJc w:val="left"/>
      <w:pPr>
        <w:ind w:hanging="360" w:left="3600"/>
      </w:pPr>
      <w:rPr>
        <w:rFonts w:ascii="Courier New" w:hAnsi="Courier New"/>
      </w:rPr>
    </w:lvl>
    <w:lvl w:ilvl="5">
      <w:numFmt w:val="bullet"/>
      <w:lvlText w:val=""/>
      <w:lvlJc w:val="left"/>
      <w:pPr>
        <w:ind w:hanging="360" w:left="4320"/>
      </w:pPr>
      <w:rPr>
        <w:rFonts w:ascii="Wingdings" w:hAnsi="Wingdings"/>
      </w:rPr>
    </w:lvl>
    <w:lvl w:ilvl="6">
      <w:numFmt w:val="bullet"/>
      <w:lvlText w:val="-"/>
      <w:lvlJc w:val="left"/>
      <w:pPr>
        <w:ind w:hanging="360" w:left="5040"/>
      </w:pPr>
      <w:rPr>
        <w:rFonts w:ascii="Calibri" w:hAnsi="Calibri"/>
      </w:rPr>
    </w:lvl>
    <w:lvl w:ilvl="7">
      <w:numFmt w:val="bullet"/>
      <w:lvlText w:val="o"/>
      <w:lvlJc w:val="left"/>
      <w:pPr>
        <w:ind w:hanging="360" w:left="5760"/>
      </w:pPr>
      <w:rPr>
        <w:rFonts w:ascii="Courier New" w:hAnsi="Courier New"/>
      </w:rPr>
    </w:lvl>
    <w:lvl w:ilvl="8">
      <w:numFmt w:val="bullet"/>
      <w:lvlText w:val=""/>
      <w:lvlJc w:val="left"/>
      <w:pPr>
        <w:ind w:hanging="360" w:left="6480"/>
      </w:pPr>
      <w:rPr>
        <w:rFonts w:ascii="Wingdings" w:hAnsi="Wingdings"/>
      </w:rPr>
    </w:lvl>
  </w:abstractNum>
  <w:abstractNum w:abstractNumId="3">
    <w:lvl w:ilvl="0">
      <w:start w:val="1"/>
      <w:numFmt w:val="decimal"/>
      <w:lvlText w:val=""/>
      <w:lvlJc w:val="left"/>
      <w:pPr>
        <w:tabs>
          <w:tab w:leader="none" w:pos="0" w:val="left"/>
        </w:tabs>
        <w:ind w:firstLine="0" w:left="0"/>
      </w:pPr>
    </w:lvl>
    <w:lvl w:ilvl="1">
      <w:start w:val="1"/>
      <w:numFmt w:val="decimal"/>
      <w:lvlText w:val=""/>
      <w:lvlJc w:val="left"/>
      <w:pPr>
        <w:tabs>
          <w:tab w:leader="none" w:pos="0" w:val="left"/>
        </w:tabs>
        <w:ind w:firstLine="0" w:left="0"/>
      </w:pPr>
    </w:lvl>
    <w:lvl w:ilvl="2">
      <w:start w:val="1"/>
      <w:numFmt w:val="decimal"/>
      <w:pStyle w:val="Style_33"/>
      <w:lvlText w:val=""/>
      <w:lvlJc w:val="left"/>
      <w:pPr>
        <w:tabs>
          <w:tab w:leader="none" w:pos="0" w:val="left"/>
        </w:tabs>
        <w:ind w:firstLine="0" w:left="0"/>
      </w:pPr>
    </w:lvl>
    <w:lvl w:ilvl="3">
      <w:start w:val="1"/>
      <w:numFmt w:val="decimal"/>
      <w:lvlText w:val=""/>
      <w:lvlJc w:val="left"/>
      <w:pPr>
        <w:tabs>
          <w:tab w:leader="none" w:pos="0" w:val="left"/>
        </w:tabs>
        <w:ind w:firstLine="0" w:left="0"/>
      </w:pPr>
    </w:lvl>
    <w:lvl w:ilvl="4">
      <w:start w:val="1"/>
      <w:numFmt w:val="decimal"/>
      <w:lvlText w:val=""/>
      <w:lvlJc w:val="left"/>
      <w:pPr>
        <w:tabs>
          <w:tab w:leader="none" w:pos="0" w:val="left"/>
        </w:tabs>
        <w:ind w:firstLine="0" w:left="0"/>
      </w:pPr>
    </w:lvl>
    <w:lvl w:ilvl="5">
      <w:start w:val="1"/>
      <w:numFmt w:val="decimal"/>
      <w:lvlText w:val=""/>
      <w:lvlJc w:val="left"/>
      <w:pPr>
        <w:tabs>
          <w:tab w:leader="none" w:pos="0" w:val="left"/>
        </w:tabs>
        <w:ind w:firstLine="0" w:left="0"/>
      </w:pPr>
    </w:lvl>
    <w:lvl w:ilvl="6">
      <w:start w:val="1"/>
      <w:numFmt w:val="decimal"/>
      <w:lvlText w:val=""/>
      <w:lvlJc w:val="left"/>
      <w:pPr>
        <w:tabs>
          <w:tab w:leader="none" w:pos="0" w:val="left"/>
        </w:tabs>
        <w:ind w:firstLine="0" w:left="0"/>
      </w:pPr>
    </w:lvl>
    <w:lvl w:ilvl="7">
      <w:start w:val="1"/>
      <w:numFmt w:val="decimal"/>
      <w:lvlText w:val=""/>
      <w:lvlJc w:val="left"/>
      <w:pPr>
        <w:tabs>
          <w:tab w:leader="none" w:pos="0" w:val="left"/>
        </w:tabs>
        <w:ind w:firstLine="0" w:left="0"/>
      </w:pPr>
    </w:lvl>
    <w:lvl w:ilvl="8">
      <w:start w:val="1"/>
      <w:numFmt w:val="decimal"/>
      <w:lvlText w:val=""/>
      <w:lvlJc w:val="left"/>
      <w:pPr>
        <w:tabs>
          <w:tab w:leader="none" w:pos="0" w:val="left"/>
        </w:tabs>
        <w:ind w:firstLine="0" w:left="0"/>
      </w:pPr>
    </w:lvl>
  </w:abstractNum>
  <w:num w:numId="1">
    <w:abstractNumId w:val="0"/>
  </w:num>
  <w:num w:numId="2">
    <w:abstractNumId w:val="1"/>
  </w:num>
  <w:num w:numId="3">
    <w:abstractNumId w:val="2"/>
  </w:num>
  <w:num w:numId="4">
    <w:abstractNumId w:val="3"/>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3" w:type="paragraph">
    <w:name w:val="Normal"/>
    <w:link w:val="Style_3_ch"/>
    <w:uiPriority w:val="0"/>
    <w:qFormat/>
    <w:rPr>
      <w:sz w:val="24"/>
    </w:rPr>
  </w:style>
  <w:style w:default="1" w:styleId="Style_3_ch" w:type="character">
    <w:name w:val="Normal"/>
    <w:link w:val="Style_3"/>
    <w:rPr>
      <w:sz w:val="24"/>
    </w:rPr>
  </w:style>
  <w:style w:styleId="Style_4" w:type="paragraph">
    <w:name w:val="WW8Num12z0"/>
    <w:link w:val="Style_4_ch"/>
  </w:style>
  <w:style w:styleId="Style_4_ch" w:type="character">
    <w:name w:val="WW8Num12z0"/>
    <w:link w:val="Style_4"/>
  </w:style>
  <w:style w:styleId="Style_5" w:type="paragraph">
    <w:name w:val="WW8Num5z3"/>
    <w:link w:val="Style_5_ch"/>
  </w:style>
  <w:style w:styleId="Style_5_ch" w:type="character">
    <w:name w:val="WW8Num5z3"/>
    <w:link w:val="Style_5"/>
  </w:style>
  <w:style w:styleId="Style_6" w:type="paragraph">
    <w:name w:val="Обычный1"/>
    <w:link w:val="Style_6_ch"/>
    <w:pPr>
      <w:spacing w:line="100" w:lineRule="atLeast"/>
      <w:ind/>
    </w:pPr>
    <w:rPr>
      <w:sz w:val="24"/>
    </w:rPr>
  </w:style>
  <w:style w:styleId="Style_6_ch" w:type="character">
    <w:name w:val="Обычный1"/>
    <w:link w:val="Style_6"/>
    <w:rPr>
      <w:sz w:val="24"/>
    </w:rPr>
  </w:style>
  <w:style w:styleId="Style_7" w:type="paragraph">
    <w:name w:val="WW8Num10z7"/>
    <w:link w:val="Style_7_ch"/>
  </w:style>
  <w:style w:styleId="Style_7_ch" w:type="character">
    <w:name w:val="WW8Num10z7"/>
    <w:link w:val="Style_7"/>
  </w:style>
  <w:style w:styleId="Style_8" w:type="paragraph">
    <w:name w:val="toc 2"/>
    <w:next w:val="Style_3"/>
    <w:link w:val="Style_8_ch"/>
    <w:uiPriority w:val="39"/>
    <w:pPr>
      <w:ind w:firstLine="0" w:left="200"/>
    </w:pPr>
    <w:rPr>
      <w:rFonts w:ascii="XO Thames" w:hAnsi="XO Thames"/>
      <w:sz w:val="28"/>
    </w:rPr>
  </w:style>
  <w:style w:styleId="Style_8_ch" w:type="character">
    <w:name w:val="toc 2"/>
    <w:link w:val="Style_8"/>
    <w:rPr>
      <w:rFonts w:ascii="XO Thames" w:hAnsi="XO Thames"/>
      <w:sz w:val="28"/>
    </w:rPr>
  </w:style>
  <w:style w:styleId="Style_9" w:type="paragraph">
    <w:name w:val="WW8Num5z0"/>
    <w:link w:val="Style_9_ch"/>
  </w:style>
  <w:style w:styleId="Style_9_ch" w:type="character">
    <w:name w:val="WW8Num5z0"/>
    <w:link w:val="Style_9"/>
  </w:style>
  <w:style w:styleId="Style_10" w:type="paragraph">
    <w:name w:val="WW8Num15z8"/>
    <w:link w:val="Style_10_ch"/>
  </w:style>
  <w:style w:styleId="Style_10_ch" w:type="character">
    <w:name w:val="WW8Num15z8"/>
    <w:link w:val="Style_10"/>
  </w:style>
  <w:style w:styleId="Style_11" w:type="paragraph">
    <w:name w:val="WW8Num18z7"/>
    <w:link w:val="Style_11_ch"/>
  </w:style>
  <w:style w:styleId="Style_11_ch" w:type="character">
    <w:name w:val="WW8Num18z7"/>
    <w:link w:val="Style_11"/>
  </w:style>
  <w:style w:styleId="Style_12" w:type="paragraph">
    <w:name w:val="Красная строка 21"/>
    <w:basedOn w:val="Style_13"/>
    <w:link w:val="Style_12_ch"/>
    <w:pPr>
      <w:ind w:firstLine="210" w:left="0"/>
    </w:pPr>
    <w:rPr>
      <w:sz w:val="20"/>
    </w:rPr>
  </w:style>
  <w:style w:styleId="Style_12_ch" w:type="character">
    <w:name w:val="Красная строка 21"/>
    <w:basedOn w:val="Style_13_ch"/>
    <w:link w:val="Style_12"/>
    <w:rPr>
      <w:sz w:val="20"/>
    </w:rPr>
  </w:style>
  <w:style w:styleId="Style_14" w:type="paragraph">
    <w:name w:val="Гиперссылка3"/>
    <w:link w:val="Style_14_ch"/>
    <w:rPr>
      <w:color w:val="0000FF"/>
      <w:u w:val="single"/>
    </w:rPr>
  </w:style>
  <w:style w:styleId="Style_14_ch" w:type="character">
    <w:name w:val="Гиперссылка3"/>
    <w:link w:val="Style_14"/>
    <w:rPr>
      <w:color w:val="0000FF"/>
      <w:u w:val="single"/>
    </w:rPr>
  </w:style>
  <w:style w:styleId="Style_15" w:type="paragraph">
    <w:name w:val="WW8Num11z1"/>
    <w:link w:val="Style_15_ch"/>
  </w:style>
  <w:style w:styleId="Style_15_ch" w:type="character">
    <w:name w:val="WW8Num11z1"/>
    <w:link w:val="Style_15"/>
  </w:style>
  <w:style w:styleId="Style_16" w:type="paragraph">
    <w:name w:val="Гипертекстовая ссылка"/>
    <w:link w:val="Style_16_ch"/>
    <w:rPr>
      <w:color w:val="106BBE"/>
    </w:rPr>
  </w:style>
  <w:style w:styleId="Style_16_ch" w:type="character">
    <w:name w:val="Гипертекстовая ссылка"/>
    <w:link w:val="Style_16"/>
    <w:rPr>
      <w:color w:val="106BBE"/>
    </w:rPr>
  </w:style>
  <w:style w:styleId="Style_17" w:type="paragraph">
    <w:name w:val="toc 4"/>
    <w:next w:val="Style_3"/>
    <w:link w:val="Style_17_ch"/>
    <w:uiPriority w:val="39"/>
    <w:pPr>
      <w:ind w:firstLine="0" w:left="600"/>
    </w:pPr>
    <w:rPr>
      <w:rFonts w:ascii="XO Thames" w:hAnsi="XO Thames"/>
      <w:sz w:val="28"/>
    </w:rPr>
  </w:style>
  <w:style w:styleId="Style_17_ch" w:type="character">
    <w:name w:val="toc 4"/>
    <w:link w:val="Style_17"/>
    <w:rPr>
      <w:rFonts w:ascii="XO Thames" w:hAnsi="XO Thames"/>
      <w:sz w:val="28"/>
    </w:rPr>
  </w:style>
  <w:style w:styleId="Style_18" w:type="paragraph">
    <w:name w:val="toc 6"/>
    <w:next w:val="Style_3"/>
    <w:link w:val="Style_18_ch"/>
    <w:uiPriority w:val="39"/>
    <w:pPr>
      <w:ind w:firstLine="0" w:left="1000"/>
    </w:pPr>
    <w:rPr>
      <w:rFonts w:ascii="XO Thames" w:hAnsi="XO Thames"/>
      <w:sz w:val="28"/>
    </w:rPr>
  </w:style>
  <w:style w:styleId="Style_18_ch" w:type="character">
    <w:name w:val="toc 6"/>
    <w:link w:val="Style_18"/>
    <w:rPr>
      <w:rFonts w:ascii="XO Thames" w:hAnsi="XO Thames"/>
      <w:sz w:val="28"/>
    </w:rPr>
  </w:style>
  <w:style w:styleId="Style_19" w:type="paragraph">
    <w:name w:val="WW8Num9z2"/>
    <w:link w:val="Style_19_ch"/>
    <w:rPr>
      <w:rFonts w:ascii="Wingdings" w:hAnsi="Wingdings"/>
    </w:rPr>
  </w:style>
  <w:style w:styleId="Style_19_ch" w:type="character">
    <w:name w:val="WW8Num9z2"/>
    <w:link w:val="Style_19"/>
    <w:rPr>
      <w:rFonts w:ascii="Wingdings" w:hAnsi="Wingdings"/>
    </w:rPr>
  </w:style>
  <w:style w:styleId="Style_20" w:type="paragraph">
    <w:name w:val="toc 7"/>
    <w:next w:val="Style_3"/>
    <w:link w:val="Style_20_ch"/>
    <w:uiPriority w:val="39"/>
    <w:pPr>
      <w:ind w:firstLine="0" w:left="1200"/>
    </w:pPr>
    <w:rPr>
      <w:rFonts w:ascii="XO Thames" w:hAnsi="XO Thames"/>
      <w:sz w:val="28"/>
    </w:rPr>
  </w:style>
  <w:style w:styleId="Style_20_ch" w:type="character">
    <w:name w:val="toc 7"/>
    <w:link w:val="Style_20"/>
    <w:rPr>
      <w:rFonts w:ascii="XO Thames" w:hAnsi="XO Thames"/>
      <w:sz w:val="28"/>
    </w:rPr>
  </w:style>
  <w:style w:styleId="Style_21" w:type="paragraph">
    <w:name w:val="WW-Absatz-Standardschriftart111111111111111111"/>
    <w:link w:val="Style_21_ch"/>
  </w:style>
  <w:style w:styleId="Style_21_ch" w:type="character">
    <w:name w:val="WW-Absatz-Standardschriftart111111111111111111"/>
    <w:link w:val="Style_21"/>
  </w:style>
  <w:style w:styleId="Style_22" w:type="paragraph">
    <w:name w:val="Указатель3"/>
    <w:basedOn w:val="Style_3"/>
    <w:link w:val="Style_22_ch"/>
  </w:style>
  <w:style w:styleId="Style_22_ch" w:type="character">
    <w:name w:val="Указатель3"/>
    <w:basedOn w:val="Style_3_ch"/>
    <w:link w:val="Style_22"/>
  </w:style>
  <w:style w:styleId="Style_23" w:type="paragraph">
    <w:name w:val="WW8Num10z0"/>
    <w:link w:val="Style_23_ch"/>
  </w:style>
  <w:style w:styleId="Style_23_ch" w:type="character">
    <w:name w:val="WW8Num10z0"/>
    <w:link w:val="Style_23"/>
  </w:style>
  <w:style w:styleId="Style_24" w:type="paragraph">
    <w:name w:val="WW8Num15z3"/>
    <w:link w:val="Style_24_ch"/>
  </w:style>
  <w:style w:styleId="Style_24_ch" w:type="character">
    <w:name w:val="WW8Num15z3"/>
    <w:link w:val="Style_24"/>
  </w:style>
  <w:style w:styleId="Style_25" w:type="paragraph">
    <w:name w:val="Обычный1"/>
    <w:link w:val="Style_25_ch"/>
    <w:rPr>
      <w:sz w:val="24"/>
    </w:rPr>
  </w:style>
  <w:style w:styleId="Style_25_ch" w:type="character">
    <w:name w:val="Обычный1"/>
    <w:link w:val="Style_25"/>
    <w:rPr>
      <w:sz w:val="24"/>
    </w:rPr>
  </w:style>
  <w:style w:styleId="Style_26" w:type="paragraph">
    <w:name w:val="WW8Num26z2"/>
    <w:link w:val="Style_26_ch"/>
    <w:rPr>
      <w:rFonts w:ascii="Wingdings" w:hAnsi="Wingdings"/>
    </w:rPr>
  </w:style>
  <w:style w:styleId="Style_26_ch" w:type="character">
    <w:name w:val="WW8Num26z2"/>
    <w:link w:val="Style_26"/>
    <w:rPr>
      <w:rFonts w:ascii="Wingdings" w:hAnsi="Wingdings"/>
    </w:rPr>
  </w:style>
  <w:style w:styleId="Style_27" w:type="paragraph">
    <w:name w:val="WW8Num24z7"/>
    <w:link w:val="Style_27_ch"/>
  </w:style>
  <w:style w:styleId="Style_27_ch" w:type="character">
    <w:name w:val="WW8Num24z7"/>
    <w:link w:val="Style_27"/>
  </w:style>
  <w:style w:styleId="Style_28" w:type="paragraph">
    <w:name w:val="Default Paragraph Font"/>
    <w:link w:val="Style_28_ch"/>
  </w:style>
  <w:style w:styleId="Style_28_ch" w:type="character">
    <w:name w:val="Default Paragraph Font"/>
    <w:link w:val="Style_28"/>
  </w:style>
  <w:style w:styleId="Style_29" w:type="paragraph">
    <w:name w:val="Balloon Text"/>
    <w:basedOn w:val="Style_3"/>
    <w:link w:val="Style_29_ch"/>
    <w:rPr>
      <w:rFonts w:ascii="Tahoma" w:hAnsi="Tahoma"/>
      <w:sz w:val="16"/>
    </w:rPr>
  </w:style>
  <w:style w:styleId="Style_29_ch" w:type="character">
    <w:name w:val="Balloon Text"/>
    <w:basedOn w:val="Style_3_ch"/>
    <w:link w:val="Style_29"/>
    <w:rPr>
      <w:rFonts w:ascii="Tahoma" w:hAnsi="Tahoma"/>
      <w:sz w:val="16"/>
    </w:rPr>
  </w:style>
  <w:style w:styleId="Style_30" w:type="paragraph">
    <w:name w:val="WW8Num8z3"/>
    <w:link w:val="Style_30_ch"/>
  </w:style>
  <w:style w:styleId="Style_30_ch" w:type="character">
    <w:name w:val="WW8Num8z3"/>
    <w:link w:val="Style_30"/>
  </w:style>
  <w:style w:styleId="Style_31" w:type="paragraph">
    <w:name w:val="Текст доклада"/>
    <w:basedOn w:val="Style_3"/>
    <w:link w:val="Style_31_ch"/>
    <w:pPr>
      <w:ind w:firstLine="567" w:left="0"/>
      <w:jc w:val="both"/>
    </w:pPr>
  </w:style>
  <w:style w:styleId="Style_31_ch" w:type="character">
    <w:name w:val="Текст доклада"/>
    <w:basedOn w:val="Style_3_ch"/>
    <w:link w:val="Style_31"/>
  </w:style>
  <w:style w:styleId="Style_32" w:type="paragraph">
    <w:name w:val="WW8Num8z6"/>
    <w:link w:val="Style_32_ch"/>
  </w:style>
  <w:style w:styleId="Style_32_ch" w:type="character">
    <w:name w:val="WW8Num8z6"/>
    <w:link w:val="Style_32"/>
  </w:style>
  <w:style w:styleId="Style_33" w:type="paragraph">
    <w:name w:val="heading 3"/>
    <w:basedOn w:val="Style_3"/>
    <w:next w:val="Style_34"/>
    <w:link w:val="Style_33_ch"/>
    <w:uiPriority w:val="9"/>
    <w:qFormat/>
    <w:pPr>
      <w:numPr>
        <w:ilvl w:val="2"/>
        <w:numId w:val="4"/>
      </w:numPr>
      <w:spacing w:after="280" w:before="280"/>
      <w:ind/>
      <w:outlineLvl w:val="2"/>
    </w:pPr>
    <w:rPr>
      <w:b w:val="1"/>
      <w:sz w:val="27"/>
    </w:rPr>
  </w:style>
  <w:style w:styleId="Style_33_ch" w:type="character">
    <w:name w:val="heading 3"/>
    <w:basedOn w:val="Style_3_ch"/>
    <w:link w:val="Style_33"/>
    <w:rPr>
      <w:b w:val="1"/>
      <w:sz w:val="27"/>
    </w:rPr>
  </w:style>
  <w:style w:styleId="Style_35" w:type="paragraph">
    <w:name w:val="WW8Num24z2"/>
    <w:link w:val="Style_35_ch"/>
  </w:style>
  <w:style w:styleId="Style_35_ch" w:type="character">
    <w:name w:val="WW8Num24z2"/>
    <w:link w:val="Style_35"/>
  </w:style>
  <w:style w:styleId="Style_36" w:type="paragraph">
    <w:name w:val="WW-Absatz-Standardschriftart"/>
    <w:link w:val="Style_36_ch"/>
  </w:style>
  <w:style w:styleId="Style_36_ch" w:type="character">
    <w:name w:val="WW-Absatz-Standardschriftart"/>
    <w:link w:val="Style_36"/>
  </w:style>
  <w:style w:styleId="Style_37" w:type="paragraph">
    <w:name w:val="WW8Num26z1"/>
    <w:link w:val="Style_37_ch"/>
    <w:rPr>
      <w:rFonts w:ascii="Courier New" w:hAnsi="Courier New"/>
    </w:rPr>
  </w:style>
  <w:style w:styleId="Style_37_ch" w:type="character">
    <w:name w:val="WW8Num26z1"/>
    <w:link w:val="Style_37"/>
    <w:rPr>
      <w:rFonts w:ascii="Courier New" w:hAnsi="Courier New"/>
    </w:rPr>
  </w:style>
  <w:style w:styleId="Style_38" w:type="paragraph">
    <w:name w:val="WW8Num1z8"/>
    <w:link w:val="Style_38_ch"/>
  </w:style>
  <w:style w:styleId="Style_38_ch" w:type="character">
    <w:name w:val="WW8Num1z8"/>
    <w:link w:val="Style_38"/>
  </w:style>
  <w:style w:styleId="Style_39" w:type="paragraph">
    <w:name w:val="WW8Num2z0"/>
    <w:link w:val="Style_39_ch"/>
  </w:style>
  <w:style w:styleId="Style_39_ch" w:type="character">
    <w:name w:val="WW8Num2z0"/>
    <w:link w:val="Style_39"/>
  </w:style>
  <w:style w:styleId="Style_40" w:type="paragraph">
    <w:name w:val="WW8Num10z3"/>
    <w:link w:val="Style_40_ch"/>
  </w:style>
  <w:style w:styleId="Style_40_ch" w:type="character">
    <w:name w:val="WW8Num10z3"/>
    <w:link w:val="Style_40"/>
  </w:style>
  <w:style w:styleId="Style_41" w:type="paragraph">
    <w:name w:val="WW8Num15z4"/>
    <w:link w:val="Style_41_ch"/>
  </w:style>
  <w:style w:styleId="Style_41_ch" w:type="character">
    <w:name w:val="WW8Num15z4"/>
    <w:link w:val="Style_41"/>
  </w:style>
  <w:style w:styleId="Style_42" w:type="paragraph">
    <w:name w:val="WW-Absatz-Standardschriftart11111111111111111"/>
    <w:link w:val="Style_42_ch"/>
  </w:style>
  <w:style w:styleId="Style_42_ch" w:type="character">
    <w:name w:val="WW-Absatz-Standardschriftart11111111111111111"/>
    <w:link w:val="Style_42"/>
  </w:style>
  <w:style w:styleId="Style_43" w:type="paragraph">
    <w:name w:val="ConsPlusNormal"/>
    <w:link w:val="Style_43_ch"/>
    <w:rPr>
      <w:sz w:val="28"/>
    </w:rPr>
  </w:style>
  <w:style w:styleId="Style_43_ch" w:type="character">
    <w:name w:val="ConsPlusNormal"/>
    <w:link w:val="Style_43"/>
    <w:rPr>
      <w:sz w:val="28"/>
    </w:rPr>
  </w:style>
  <w:style w:styleId="Style_44" w:type="paragraph">
    <w:name w:val="Обычный1"/>
    <w:link w:val="Style_44_ch"/>
    <w:rPr>
      <w:sz w:val="24"/>
    </w:rPr>
  </w:style>
  <w:style w:styleId="Style_44_ch" w:type="character">
    <w:name w:val="Обычный1"/>
    <w:link w:val="Style_44"/>
    <w:rPr>
      <w:sz w:val="24"/>
    </w:rPr>
  </w:style>
  <w:style w:styleId="Style_45" w:type="paragraph">
    <w:name w:val="Absatz-Standardschriftart"/>
    <w:link w:val="Style_45_ch"/>
  </w:style>
  <w:style w:styleId="Style_45_ch" w:type="character">
    <w:name w:val="Absatz-Standardschriftart"/>
    <w:link w:val="Style_45"/>
  </w:style>
  <w:style w:styleId="Style_46" w:type="paragraph">
    <w:name w:val="Основной шрифт абзаца3"/>
    <w:link w:val="Style_46_ch"/>
  </w:style>
  <w:style w:styleId="Style_46_ch" w:type="character">
    <w:name w:val="Основной шрифт абзаца3"/>
    <w:link w:val="Style_46"/>
  </w:style>
  <w:style w:styleId="Style_47" w:type="paragraph">
    <w:name w:val="WW-Absatz-Standardschriftart1111111"/>
    <w:link w:val="Style_47_ch"/>
  </w:style>
  <w:style w:styleId="Style_47_ch" w:type="character">
    <w:name w:val="WW-Absatz-Standardschriftart1111111"/>
    <w:link w:val="Style_47"/>
  </w:style>
  <w:style w:styleId="Style_48" w:type="paragraph">
    <w:name w:val="WW-Absatz-Standardschriftart111111111"/>
    <w:link w:val="Style_48_ch"/>
  </w:style>
  <w:style w:styleId="Style_48_ch" w:type="character">
    <w:name w:val="WW-Absatz-Standardschriftart111111111"/>
    <w:link w:val="Style_48"/>
  </w:style>
  <w:style w:styleId="Style_49" w:type="paragraph">
    <w:name w:val="WW8Num11z3"/>
    <w:link w:val="Style_49_ch"/>
  </w:style>
  <w:style w:styleId="Style_49_ch" w:type="character">
    <w:name w:val="WW8Num11z3"/>
    <w:link w:val="Style_49"/>
  </w:style>
  <w:style w:styleId="Style_50" w:type="paragraph">
    <w:name w:val="WW8Num16z1"/>
    <w:link w:val="Style_50_ch"/>
  </w:style>
  <w:style w:styleId="Style_50_ch" w:type="character">
    <w:name w:val="WW8Num16z1"/>
    <w:link w:val="Style_50"/>
  </w:style>
  <w:style w:styleId="Style_51" w:type="paragraph">
    <w:name w:val="WW8Num22z0"/>
    <w:link w:val="Style_51_ch"/>
    <w:rPr>
      <w:rFonts w:ascii="Wingdings" w:hAnsi="Wingdings"/>
    </w:rPr>
  </w:style>
  <w:style w:styleId="Style_51_ch" w:type="character">
    <w:name w:val="WW8Num22z0"/>
    <w:link w:val="Style_51"/>
    <w:rPr>
      <w:rFonts w:ascii="Wingdings" w:hAnsi="Wingdings"/>
    </w:rPr>
  </w:style>
  <w:style w:styleId="Style_52" w:type="paragraph">
    <w:name w:val="WW-Absatz-Standardschriftart11111111111111"/>
    <w:link w:val="Style_52_ch"/>
  </w:style>
  <w:style w:styleId="Style_52_ch" w:type="character">
    <w:name w:val="WW-Absatz-Standardschriftart11111111111111"/>
    <w:link w:val="Style_52"/>
  </w:style>
  <w:style w:styleId="Style_53" w:type="paragraph">
    <w:name w:val="WW8Num16z0"/>
    <w:link w:val="Style_53_ch"/>
  </w:style>
  <w:style w:styleId="Style_53_ch" w:type="character">
    <w:name w:val="WW8Num16z0"/>
    <w:link w:val="Style_53"/>
  </w:style>
  <w:style w:styleId="Style_54" w:type="paragraph">
    <w:name w:val="WW8Num10z4"/>
    <w:link w:val="Style_54_ch"/>
  </w:style>
  <w:style w:styleId="Style_54_ch" w:type="character">
    <w:name w:val="WW8Num10z4"/>
    <w:link w:val="Style_54"/>
  </w:style>
  <w:style w:styleId="Style_55" w:type="paragraph">
    <w:name w:val="WW8Num7z2"/>
    <w:link w:val="Style_55_ch"/>
    <w:rPr>
      <w:rFonts w:ascii="Wingdings" w:hAnsi="Wingdings"/>
    </w:rPr>
  </w:style>
  <w:style w:styleId="Style_55_ch" w:type="character">
    <w:name w:val="WW8Num7z2"/>
    <w:link w:val="Style_55"/>
    <w:rPr>
      <w:rFonts w:ascii="Wingdings" w:hAnsi="Wingdings"/>
    </w:rPr>
  </w:style>
  <w:style w:styleId="Style_56" w:type="paragraph">
    <w:name w:val="WW8Num17z0"/>
    <w:link w:val="Style_56_ch"/>
    <w:rPr>
      <w:rFonts w:ascii="Wingdings" w:hAnsi="Wingdings"/>
    </w:rPr>
  </w:style>
  <w:style w:styleId="Style_56_ch" w:type="character">
    <w:name w:val="WW8Num17z0"/>
    <w:link w:val="Style_56"/>
    <w:rPr>
      <w:rFonts w:ascii="Wingdings" w:hAnsi="Wingdings"/>
    </w:rPr>
  </w:style>
  <w:style w:styleId="Style_57" w:type="paragraph">
    <w:name w:val="WW8Num18z3"/>
    <w:link w:val="Style_57_ch"/>
  </w:style>
  <w:style w:styleId="Style_57_ch" w:type="character">
    <w:name w:val="WW8Num18z3"/>
    <w:link w:val="Style_57"/>
  </w:style>
  <w:style w:styleId="Style_58" w:type="paragraph">
    <w:name w:val="WW8Num1z1"/>
    <w:link w:val="Style_58_ch"/>
  </w:style>
  <w:style w:styleId="Style_58_ch" w:type="character">
    <w:name w:val="WW8Num1z1"/>
    <w:link w:val="Style_58"/>
  </w:style>
  <w:style w:styleId="Style_59" w:type="paragraph">
    <w:name w:val="WW8Num3z0"/>
    <w:link w:val="Style_59_ch"/>
  </w:style>
  <w:style w:styleId="Style_59_ch" w:type="character">
    <w:name w:val="WW8Num3z0"/>
    <w:link w:val="Style_59"/>
  </w:style>
  <w:style w:styleId="Style_60" w:type="paragraph">
    <w:name w:val="WW8Num10z5"/>
    <w:link w:val="Style_60_ch"/>
  </w:style>
  <w:style w:styleId="Style_60_ch" w:type="character">
    <w:name w:val="WW8Num10z5"/>
    <w:link w:val="Style_60"/>
  </w:style>
  <w:style w:styleId="Style_61" w:type="paragraph">
    <w:name w:val="WW8Num18z2"/>
    <w:link w:val="Style_61_ch"/>
  </w:style>
  <w:style w:styleId="Style_61_ch" w:type="character">
    <w:name w:val="WW8Num18z2"/>
    <w:link w:val="Style_61"/>
  </w:style>
  <w:style w:styleId="Style_62" w:type="paragraph">
    <w:name w:val="WW-Absatz-Standardschriftart111111111111111111111"/>
    <w:link w:val="Style_62_ch"/>
  </w:style>
  <w:style w:styleId="Style_62_ch" w:type="character">
    <w:name w:val="WW-Absatz-Standardschriftart111111111111111111111"/>
    <w:link w:val="Style_62"/>
  </w:style>
  <w:style w:styleId="Style_63" w:type="paragraph">
    <w:name w:val="WW8Num10z1"/>
    <w:link w:val="Style_63_ch"/>
  </w:style>
  <w:style w:styleId="Style_63_ch" w:type="character">
    <w:name w:val="WW8Num10z1"/>
    <w:link w:val="Style_63"/>
  </w:style>
  <w:style w:styleId="Style_64" w:type="paragraph">
    <w:name w:val="WW8Num18z4"/>
    <w:link w:val="Style_64_ch"/>
  </w:style>
  <w:style w:styleId="Style_64_ch" w:type="character">
    <w:name w:val="WW8Num18z4"/>
    <w:link w:val="Style_64"/>
  </w:style>
  <w:style w:styleId="Style_65" w:type="paragraph">
    <w:name w:val="Обычный1"/>
    <w:link w:val="Style_65_ch"/>
    <w:rPr>
      <w:sz w:val="24"/>
    </w:rPr>
  </w:style>
  <w:style w:styleId="Style_65_ch" w:type="character">
    <w:name w:val="Обычный1"/>
    <w:link w:val="Style_65"/>
    <w:rPr>
      <w:sz w:val="24"/>
    </w:rPr>
  </w:style>
  <w:style w:styleId="Style_66" w:type="paragraph">
    <w:name w:val="WW8Num5z1"/>
    <w:link w:val="Style_66_ch"/>
  </w:style>
  <w:style w:styleId="Style_66_ch" w:type="character">
    <w:name w:val="WW8Num5z1"/>
    <w:link w:val="Style_66"/>
  </w:style>
  <w:style w:styleId="Style_67" w:type="paragraph">
    <w:name w:val="WW8Num14z7"/>
    <w:link w:val="Style_67_ch"/>
  </w:style>
  <w:style w:styleId="Style_67_ch" w:type="character">
    <w:name w:val="WW8Num14z7"/>
    <w:link w:val="Style_67"/>
  </w:style>
  <w:style w:styleId="Style_68" w:type="paragraph">
    <w:name w:val="WW8Num24z1"/>
    <w:link w:val="Style_68_ch"/>
  </w:style>
  <w:style w:styleId="Style_68_ch" w:type="character">
    <w:name w:val="WW8Num24z1"/>
    <w:link w:val="Style_68"/>
  </w:style>
  <w:style w:styleId="Style_69" w:type="paragraph">
    <w:name w:val="WW8Num1z3"/>
    <w:link w:val="Style_69_ch"/>
  </w:style>
  <w:style w:styleId="Style_69_ch" w:type="character">
    <w:name w:val="WW8Num1z3"/>
    <w:link w:val="Style_69"/>
  </w:style>
  <w:style w:styleId="Style_70" w:type="paragraph">
    <w:name w:val="WW8Num4z0"/>
    <w:link w:val="Style_70_ch"/>
    <w:rPr>
      <w:rFonts w:ascii="Wingdings" w:hAnsi="Wingdings"/>
      <w:sz w:val="28"/>
    </w:rPr>
  </w:style>
  <w:style w:styleId="Style_70_ch" w:type="character">
    <w:name w:val="WW8Num4z0"/>
    <w:link w:val="Style_70"/>
    <w:rPr>
      <w:rFonts w:ascii="Wingdings" w:hAnsi="Wingdings"/>
      <w:sz w:val="28"/>
    </w:rPr>
  </w:style>
  <w:style w:styleId="Style_71" w:type="paragraph">
    <w:name w:val="WW8Num14z6"/>
    <w:link w:val="Style_71_ch"/>
  </w:style>
  <w:style w:styleId="Style_71_ch" w:type="character">
    <w:name w:val="WW8Num14z6"/>
    <w:link w:val="Style_71"/>
  </w:style>
  <w:style w:styleId="Style_72" w:type="paragraph">
    <w:name w:val="Название1"/>
    <w:basedOn w:val="Style_3"/>
    <w:link w:val="Style_72_ch"/>
    <w:pPr>
      <w:spacing w:after="120" w:before="120"/>
      <w:ind/>
    </w:pPr>
    <w:rPr>
      <w:i w:val="1"/>
    </w:rPr>
  </w:style>
  <w:style w:styleId="Style_72_ch" w:type="character">
    <w:name w:val="Название1"/>
    <w:basedOn w:val="Style_3_ch"/>
    <w:link w:val="Style_72"/>
    <w:rPr>
      <w:i w:val="1"/>
    </w:rPr>
  </w:style>
  <w:style w:styleId="Style_73" w:type="paragraph">
    <w:name w:val="Основной текст с отступом Знак"/>
    <w:link w:val="Style_73_ch"/>
    <w:rPr>
      <w:sz w:val="24"/>
    </w:rPr>
  </w:style>
  <w:style w:styleId="Style_73_ch" w:type="character">
    <w:name w:val="Основной текст с отступом Знак"/>
    <w:link w:val="Style_73"/>
    <w:rPr>
      <w:sz w:val="24"/>
    </w:rPr>
  </w:style>
  <w:style w:styleId="Style_74" w:type="paragraph">
    <w:name w:val="Указатель1"/>
    <w:basedOn w:val="Style_3"/>
    <w:link w:val="Style_74_ch"/>
  </w:style>
  <w:style w:styleId="Style_74_ch" w:type="character">
    <w:name w:val="Указатель1"/>
    <w:basedOn w:val="Style_3_ch"/>
    <w:link w:val="Style_74"/>
  </w:style>
  <w:style w:styleId="Style_75" w:type="paragraph">
    <w:name w:val="WW8Num11z8"/>
    <w:link w:val="Style_75_ch"/>
  </w:style>
  <w:style w:styleId="Style_75_ch" w:type="character">
    <w:name w:val="WW8Num11z8"/>
    <w:link w:val="Style_75"/>
  </w:style>
  <w:style w:styleId="Style_76" w:type="paragraph">
    <w:name w:val="WW-Absatz-Standardschriftart1"/>
    <w:link w:val="Style_76_ch"/>
  </w:style>
  <w:style w:styleId="Style_76_ch" w:type="character">
    <w:name w:val="WW-Absatz-Standardschriftart1"/>
    <w:link w:val="Style_76"/>
  </w:style>
  <w:style w:styleId="Style_77" w:type="paragraph">
    <w:name w:val="WW-Absatz-Standardschriftart111"/>
    <w:link w:val="Style_77_ch"/>
  </w:style>
  <w:style w:styleId="Style_77_ch" w:type="character">
    <w:name w:val="WW-Absatz-Standardschriftart111"/>
    <w:link w:val="Style_77"/>
  </w:style>
  <w:style w:styleId="Style_78" w:type="paragraph">
    <w:name w:val="WW8Num25z0"/>
    <w:link w:val="Style_78_ch"/>
    <w:rPr>
      <w:rFonts w:ascii="Wingdings" w:hAnsi="Wingdings"/>
    </w:rPr>
  </w:style>
  <w:style w:styleId="Style_78_ch" w:type="character">
    <w:name w:val="WW8Num25z0"/>
    <w:link w:val="Style_78"/>
    <w:rPr>
      <w:rFonts w:ascii="Wingdings" w:hAnsi="Wingdings"/>
    </w:rPr>
  </w:style>
  <w:style w:styleId="Style_79" w:type="paragraph">
    <w:name w:val="WW8Num1z0"/>
    <w:link w:val="Style_79_ch"/>
  </w:style>
  <w:style w:styleId="Style_79_ch" w:type="character">
    <w:name w:val="WW8Num1z0"/>
    <w:link w:val="Style_79"/>
  </w:style>
  <w:style w:styleId="Style_80" w:type="paragraph">
    <w:name w:val="WW8Num8z4"/>
    <w:link w:val="Style_80_ch"/>
  </w:style>
  <w:style w:styleId="Style_80_ch" w:type="character">
    <w:name w:val="WW8Num8z4"/>
    <w:link w:val="Style_80"/>
  </w:style>
  <w:style w:styleId="Style_81" w:type="paragraph">
    <w:name w:val="WW8Num1z4"/>
    <w:link w:val="Style_81_ch"/>
  </w:style>
  <w:style w:styleId="Style_81_ch" w:type="character">
    <w:name w:val="WW8Num1z4"/>
    <w:link w:val="Style_81"/>
  </w:style>
  <w:style w:styleId="Style_82" w:type="paragraph">
    <w:name w:val="toc 3"/>
    <w:next w:val="Style_3"/>
    <w:link w:val="Style_82_ch"/>
    <w:uiPriority w:val="39"/>
    <w:pPr>
      <w:ind w:firstLine="0" w:left="400"/>
    </w:pPr>
    <w:rPr>
      <w:rFonts w:ascii="XO Thames" w:hAnsi="XO Thames"/>
      <w:sz w:val="28"/>
    </w:rPr>
  </w:style>
  <w:style w:styleId="Style_82_ch" w:type="character">
    <w:name w:val="toc 3"/>
    <w:link w:val="Style_82"/>
    <w:rPr>
      <w:rFonts w:ascii="XO Thames" w:hAnsi="XO Thames"/>
      <w:sz w:val="28"/>
    </w:rPr>
  </w:style>
  <w:style w:styleId="Style_83" w:type="paragraph">
    <w:name w:val="Основной текст Знак"/>
    <w:link w:val="Style_83_ch"/>
    <w:rPr>
      <w:sz w:val="24"/>
    </w:rPr>
  </w:style>
  <w:style w:styleId="Style_83_ch" w:type="character">
    <w:name w:val="Основной текст Знак"/>
    <w:link w:val="Style_83"/>
    <w:rPr>
      <w:sz w:val="24"/>
    </w:rPr>
  </w:style>
  <w:style w:styleId="Style_84" w:type="paragraph">
    <w:name w:val="WW8Num20z1"/>
    <w:link w:val="Style_84_ch"/>
    <w:rPr>
      <w:rFonts w:ascii="Courier New" w:hAnsi="Courier New"/>
    </w:rPr>
  </w:style>
  <w:style w:styleId="Style_84_ch" w:type="character">
    <w:name w:val="WW8Num20z1"/>
    <w:link w:val="Style_84"/>
    <w:rPr>
      <w:rFonts w:ascii="Courier New" w:hAnsi="Courier New"/>
    </w:rPr>
  </w:style>
  <w:style w:styleId="Style_85" w:type="paragraph">
    <w:name w:val="WW8Num1z5"/>
    <w:link w:val="Style_85_ch"/>
  </w:style>
  <w:style w:styleId="Style_85_ch" w:type="character">
    <w:name w:val="WW8Num1z5"/>
    <w:link w:val="Style_85"/>
  </w:style>
  <w:style w:styleId="Style_86" w:type="paragraph">
    <w:name w:val="WW-Absatz-Standardschriftart111111"/>
    <w:link w:val="Style_86_ch"/>
  </w:style>
  <w:style w:styleId="Style_86_ch" w:type="character">
    <w:name w:val="WW-Absatz-Standardschriftart111111"/>
    <w:link w:val="Style_86"/>
  </w:style>
  <w:style w:styleId="Style_87" w:type="paragraph">
    <w:name w:val="WW8Num14z8"/>
    <w:link w:val="Style_87_ch"/>
  </w:style>
  <w:style w:styleId="Style_87_ch" w:type="character">
    <w:name w:val="WW8Num14z8"/>
    <w:link w:val="Style_87"/>
  </w:style>
  <w:style w:styleId="Style_88" w:type="paragraph">
    <w:name w:val="WW-Absatz-Standardschriftart111111111111"/>
    <w:link w:val="Style_88_ch"/>
  </w:style>
  <w:style w:styleId="Style_88_ch" w:type="character">
    <w:name w:val="WW-Absatz-Standardschriftart111111111111"/>
    <w:link w:val="Style_88"/>
  </w:style>
  <w:style w:styleId="Style_89" w:type="paragraph">
    <w:name w:val="WW8Num23z1"/>
    <w:link w:val="Style_89_ch"/>
  </w:style>
  <w:style w:styleId="Style_89_ch" w:type="character">
    <w:name w:val="WW8Num23z1"/>
    <w:link w:val="Style_89"/>
  </w:style>
  <w:style w:styleId="Style_90" w:type="paragraph">
    <w:name w:val="caption"/>
    <w:basedOn w:val="Style_3"/>
    <w:link w:val="Style_90_ch"/>
    <w:pPr>
      <w:spacing w:after="120" w:before="120"/>
      <w:ind/>
    </w:pPr>
    <w:rPr>
      <w:i w:val="1"/>
    </w:rPr>
  </w:style>
  <w:style w:styleId="Style_90_ch" w:type="character">
    <w:name w:val="caption"/>
    <w:basedOn w:val="Style_3_ch"/>
    <w:link w:val="Style_90"/>
    <w:rPr>
      <w:i w:val="1"/>
    </w:rPr>
  </w:style>
  <w:style w:styleId="Style_91" w:type="paragraph">
    <w:name w:val="WW8Num24z3"/>
    <w:link w:val="Style_91_ch"/>
  </w:style>
  <w:style w:styleId="Style_91_ch" w:type="character">
    <w:name w:val="WW8Num24z3"/>
    <w:link w:val="Style_91"/>
  </w:style>
  <w:style w:styleId="Style_92" w:type="paragraph">
    <w:name w:val="WW8Num10z6"/>
    <w:link w:val="Style_92_ch"/>
  </w:style>
  <w:style w:styleId="Style_92_ch" w:type="character">
    <w:name w:val="WW8Num10z6"/>
    <w:link w:val="Style_92"/>
  </w:style>
  <w:style w:styleId="Style_93" w:type="paragraph">
    <w:name w:val="WW-Absatz-Standardschriftart11"/>
    <w:link w:val="Style_93_ch"/>
  </w:style>
  <w:style w:styleId="Style_93_ch" w:type="character">
    <w:name w:val="WW-Absatz-Standardschriftart11"/>
    <w:link w:val="Style_93"/>
  </w:style>
  <w:style w:styleId="Style_94" w:type="paragraph">
    <w:name w:val="WW8Num14z1"/>
    <w:link w:val="Style_94_ch"/>
  </w:style>
  <w:style w:styleId="Style_94_ch" w:type="character">
    <w:name w:val="WW8Num14z1"/>
    <w:link w:val="Style_94"/>
  </w:style>
  <w:style w:styleId="Style_95" w:type="paragraph">
    <w:name w:val="WW8Num26z0"/>
    <w:link w:val="Style_95_ch"/>
    <w:rPr>
      <w:rFonts w:ascii="Symbol" w:hAnsi="Symbol"/>
    </w:rPr>
  </w:style>
  <w:style w:styleId="Style_95_ch" w:type="character">
    <w:name w:val="WW8Num26z0"/>
    <w:link w:val="Style_95"/>
    <w:rPr>
      <w:rFonts w:ascii="Symbol" w:hAnsi="Symbol"/>
    </w:rPr>
  </w:style>
  <w:style w:styleId="Style_96" w:type="paragraph">
    <w:name w:val="WW8Num16z3"/>
    <w:link w:val="Style_96_ch"/>
  </w:style>
  <w:style w:styleId="Style_96_ch" w:type="character">
    <w:name w:val="WW8Num16z3"/>
    <w:link w:val="Style_96"/>
  </w:style>
  <w:style w:styleId="Style_97" w:type="paragraph">
    <w:name w:val="WW8Num8z0"/>
    <w:link w:val="Style_97_ch"/>
  </w:style>
  <w:style w:styleId="Style_97_ch" w:type="character">
    <w:name w:val="WW8Num8z0"/>
    <w:link w:val="Style_97"/>
  </w:style>
  <w:style w:styleId="Style_98" w:type="paragraph">
    <w:name w:val="WW8Num4z1"/>
    <w:link w:val="Style_98_ch"/>
    <w:rPr>
      <w:rFonts w:ascii="Courier New" w:hAnsi="Courier New"/>
    </w:rPr>
  </w:style>
  <w:style w:styleId="Style_98_ch" w:type="character">
    <w:name w:val="WW8Num4z1"/>
    <w:link w:val="Style_98"/>
    <w:rPr>
      <w:rFonts w:ascii="Courier New" w:hAnsi="Courier New"/>
    </w:rPr>
  </w:style>
  <w:style w:styleId="Style_99" w:type="paragraph">
    <w:name w:val="Основной шрифт абзаца1"/>
    <w:link w:val="Style_99_ch"/>
  </w:style>
  <w:style w:styleId="Style_99_ch" w:type="character">
    <w:name w:val="Основной шрифт абзаца1"/>
    <w:link w:val="Style_99"/>
  </w:style>
  <w:style w:styleId="Style_100" w:type="paragraph">
    <w:name w:val="WW8Num5z7"/>
    <w:link w:val="Style_100_ch"/>
  </w:style>
  <w:style w:styleId="Style_100_ch" w:type="character">
    <w:name w:val="WW8Num5z7"/>
    <w:link w:val="Style_100"/>
  </w:style>
  <w:style w:styleId="Style_101" w:type="paragraph">
    <w:name w:val="WW8Num20z0"/>
    <w:link w:val="Style_101_ch"/>
    <w:rPr>
      <w:rFonts w:ascii="Symbol" w:hAnsi="Symbol"/>
    </w:rPr>
  </w:style>
  <w:style w:styleId="Style_101_ch" w:type="character">
    <w:name w:val="WW8Num20z0"/>
    <w:link w:val="Style_101"/>
    <w:rPr>
      <w:rFonts w:ascii="Symbol" w:hAnsi="Symbol"/>
    </w:rPr>
  </w:style>
  <w:style w:styleId="Style_102" w:type="paragraph">
    <w:name w:val="WW8Num17z3"/>
    <w:link w:val="Style_102_ch"/>
    <w:rPr>
      <w:rFonts w:ascii="Symbol" w:hAnsi="Symbol"/>
    </w:rPr>
  </w:style>
  <w:style w:styleId="Style_102_ch" w:type="character">
    <w:name w:val="WW8Num17z3"/>
    <w:link w:val="Style_102"/>
    <w:rPr>
      <w:rFonts w:ascii="Symbol" w:hAnsi="Symbol"/>
    </w:rPr>
  </w:style>
  <w:style w:styleId="Style_103" w:type="paragraph">
    <w:name w:val="WW8Num24z4"/>
    <w:link w:val="Style_103_ch"/>
  </w:style>
  <w:style w:styleId="Style_103_ch" w:type="character">
    <w:name w:val="WW8Num24z4"/>
    <w:link w:val="Style_103"/>
  </w:style>
  <w:style w:styleId="Style_104" w:type="paragraph">
    <w:name w:val="WW8Num20z2"/>
    <w:link w:val="Style_104_ch"/>
    <w:rPr>
      <w:rFonts w:ascii="Wingdings" w:hAnsi="Wingdings"/>
    </w:rPr>
  </w:style>
  <w:style w:styleId="Style_104_ch" w:type="character">
    <w:name w:val="WW8Num20z2"/>
    <w:link w:val="Style_104"/>
    <w:rPr>
      <w:rFonts w:ascii="Wingdings" w:hAnsi="Wingdings"/>
    </w:rPr>
  </w:style>
  <w:style w:styleId="Style_105" w:type="paragraph">
    <w:name w:val="Основной шрифт абзаца1"/>
    <w:link w:val="Style_105_ch"/>
  </w:style>
  <w:style w:styleId="Style_105_ch" w:type="character">
    <w:name w:val="Основной шрифт абзаца1"/>
    <w:link w:val="Style_105"/>
  </w:style>
  <w:style w:styleId="Style_106" w:type="paragraph">
    <w:name w:val="heading 5"/>
    <w:next w:val="Style_3"/>
    <w:link w:val="Style_106_ch"/>
    <w:uiPriority w:val="9"/>
    <w:qFormat/>
    <w:pPr>
      <w:spacing w:after="120" w:before="120"/>
      <w:ind/>
      <w:jc w:val="both"/>
      <w:outlineLvl w:val="4"/>
    </w:pPr>
    <w:rPr>
      <w:rFonts w:ascii="XO Thames" w:hAnsi="XO Thames"/>
      <w:b w:val="1"/>
      <w:sz w:val="22"/>
    </w:rPr>
  </w:style>
  <w:style w:styleId="Style_106_ch" w:type="character">
    <w:name w:val="heading 5"/>
    <w:link w:val="Style_106"/>
    <w:rPr>
      <w:rFonts w:ascii="XO Thames" w:hAnsi="XO Thames"/>
      <w:b w:val="1"/>
      <w:sz w:val="22"/>
    </w:rPr>
  </w:style>
  <w:style w:styleId="Style_107" w:type="paragraph">
    <w:name w:val="WW8Num18z0"/>
    <w:link w:val="Style_107_ch"/>
  </w:style>
  <w:style w:styleId="Style_107_ch" w:type="character">
    <w:name w:val="WW8Num18z0"/>
    <w:link w:val="Style_107"/>
  </w:style>
  <w:style w:styleId="Style_108" w:type="paragraph">
    <w:name w:val="WW8Num8z5"/>
    <w:link w:val="Style_108_ch"/>
  </w:style>
  <w:style w:styleId="Style_108_ch" w:type="character">
    <w:name w:val="WW8Num8z5"/>
    <w:link w:val="Style_108"/>
  </w:style>
  <w:style w:styleId="Style_109" w:type="paragraph">
    <w:name w:val="WW8Num16z5"/>
    <w:link w:val="Style_109_ch"/>
  </w:style>
  <w:style w:styleId="Style_109_ch" w:type="character">
    <w:name w:val="WW8Num16z5"/>
    <w:link w:val="Style_109"/>
  </w:style>
  <w:style w:styleId="Style_110" w:type="paragraph">
    <w:name w:val="WW8Num16z7"/>
    <w:link w:val="Style_110_ch"/>
  </w:style>
  <w:style w:styleId="Style_110_ch" w:type="character">
    <w:name w:val="WW8Num16z7"/>
    <w:link w:val="Style_110"/>
  </w:style>
  <w:style w:styleId="Style_111" w:type="paragraph">
    <w:name w:val="WW8Num6z0"/>
    <w:link w:val="Style_111_ch"/>
    <w:rPr>
      <w:rFonts w:ascii="Symbol" w:hAnsi="Symbol"/>
    </w:rPr>
  </w:style>
  <w:style w:styleId="Style_111_ch" w:type="character">
    <w:name w:val="WW8Num6z0"/>
    <w:link w:val="Style_111"/>
    <w:rPr>
      <w:rFonts w:ascii="Symbol" w:hAnsi="Symbol"/>
    </w:rPr>
  </w:style>
  <w:style w:styleId="Style_112" w:type="paragraph">
    <w:name w:val="heading 1"/>
    <w:basedOn w:val="Style_3"/>
    <w:next w:val="Style_3"/>
    <w:link w:val="Style_112_ch"/>
    <w:uiPriority w:val="9"/>
    <w:qFormat/>
    <w:pPr>
      <w:keepNext w:val="1"/>
      <w:spacing w:after="60" w:before="240"/>
      <w:ind/>
      <w:outlineLvl w:val="0"/>
    </w:pPr>
    <w:rPr>
      <w:rFonts w:ascii="Calibri Light" w:hAnsi="Calibri Light"/>
      <w:b w:val="1"/>
      <w:sz w:val="32"/>
    </w:rPr>
  </w:style>
  <w:style w:styleId="Style_112_ch" w:type="character">
    <w:name w:val="heading 1"/>
    <w:basedOn w:val="Style_3_ch"/>
    <w:link w:val="Style_112"/>
    <w:rPr>
      <w:rFonts w:ascii="Calibri Light" w:hAnsi="Calibri Light"/>
      <w:b w:val="1"/>
      <w:sz w:val="32"/>
    </w:rPr>
  </w:style>
  <w:style w:styleId="Style_113" w:type="paragraph">
    <w:name w:val="WW8Num1z2"/>
    <w:link w:val="Style_113_ch"/>
  </w:style>
  <w:style w:styleId="Style_113_ch" w:type="character">
    <w:name w:val="WW8Num1z2"/>
    <w:link w:val="Style_113"/>
  </w:style>
  <w:style w:styleId="Style_114" w:type="paragraph">
    <w:name w:val="WW8Num6z2"/>
    <w:link w:val="Style_114_ch"/>
    <w:rPr>
      <w:rFonts w:ascii="Wingdings" w:hAnsi="Wingdings"/>
    </w:rPr>
  </w:style>
  <w:style w:styleId="Style_114_ch" w:type="character">
    <w:name w:val="WW8Num6z2"/>
    <w:link w:val="Style_114"/>
    <w:rPr>
      <w:rFonts w:ascii="Wingdings" w:hAnsi="Wingdings"/>
    </w:rPr>
  </w:style>
  <w:style w:styleId="Style_115" w:type="paragraph">
    <w:name w:val="WW8Num14z4"/>
    <w:link w:val="Style_115_ch"/>
  </w:style>
  <w:style w:styleId="Style_115_ch" w:type="character">
    <w:name w:val="WW8Num14z4"/>
    <w:link w:val="Style_115"/>
  </w:style>
  <w:style w:styleId="Style_116" w:type="paragraph">
    <w:name w:val="WW8Num14z3"/>
    <w:link w:val="Style_116_ch"/>
  </w:style>
  <w:style w:styleId="Style_116_ch" w:type="character">
    <w:name w:val="WW8Num14z3"/>
    <w:link w:val="Style_116"/>
  </w:style>
  <w:style w:styleId="Style_117" w:type="paragraph">
    <w:name w:val="WW8Num21z2"/>
    <w:link w:val="Style_117_ch"/>
    <w:rPr>
      <w:rFonts w:ascii="Wingdings" w:hAnsi="Wingdings"/>
    </w:rPr>
  </w:style>
  <w:style w:styleId="Style_117_ch" w:type="character">
    <w:name w:val="WW8Num21z2"/>
    <w:link w:val="Style_117"/>
    <w:rPr>
      <w:rFonts w:ascii="Wingdings" w:hAnsi="Wingdings"/>
    </w:rPr>
  </w:style>
  <w:style w:styleId="Style_118" w:type="paragraph">
    <w:name w:val="WW8Num14z2"/>
    <w:link w:val="Style_118_ch"/>
  </w:style>
  <w:style w:styleId="Style_118_ch" w:type="character">
    <w:name w:val="WW8Num14z2"/>
    <w:link w:val="Style_118"/>
  </w:style>
  <w:style w:styleId="Style_119" w:type="paragraph">
    <w:name w:val="WW8Num11z7"/>
    <w:link w:val="Style_119_ch"/>
  </w:style>
  <w:style w:styleId="Style_119_ch" w:type="character">
    <w:name w:val="WW8Num11z7"/>
    <w:link w:val="Style_119"/>
  </w:style>
  <w:style w:styleId="Style_120" w:type="paragraph">
    <w:name w:val="WW8Num14z5"/>
    <w:link w:val="Style_120_ch"/>
  </w:style>
  <w:style w:styleId="Style_120_ch" w:type="character">
    <w:name w:val="WW8Num14z5"/>
    <w:link w:val="Style_120"/>
  </w:style>
  <w:style w:styleId="Style_121" w:type="paragraph">
    <w:name w:val="WW8Num5z6"/>
    <w:link w:val="Style_121_ch"/>
  </w:style>
  <w:style w:styleId="Style_121_ch" w:type="character">
    <w:name w:val="WW8Num5z6"/>
    <w:link w:val="Style_121"/>
  </w:style>
  <w:style w:styleId="Style_122" w:type="paragraph">
    <w:name w:val="WW8Num16z8"/>
    <w:link w:val="Style_122_ch"/>
  </w:style>
  <w:style w:styleId="Style_122_ch" w:type="character">
    <w:name w:val="WW8Num16z8"/>
    <w:link w:val="Style_122"/>
  </w:style>
  <w:style w:styleId="Style_123" w:type="paragraph">
    <w:name w:val="Основной шрифт абзаца2"/>
    <w:link w:val="Style_123_ch"/>
  </w:style>
  <w:style w:styleId="Style_123_ch" w:type="character">
    <w:name w:val="Основной шрифт абзаца2"/>
    <w:link w:val="Style_123"/>
  </w:style>
  <w:style w:styleId="Style_124" w:type="paragraph">
    <w:name w:val="WW8Num8z8"/>
    <w:link w:val="Style_124_ch"/>
  </w:style>
  <w:style w:styleId="Style_124_ch" w:type="character">
    <w:name w:val="WW8Num8z8"/>
    <w:link w:val="Style_124"/>
  </w:style>
  <w:style w:styleId="Style_125" w:type="paragraph">
    <w:name w:val="Hyperlink"/>
    <w:link w:val="Style_125_ch"/>
    <w:rPr>
      <w:color w:val="0000FF"/>
      <w:u w:val="single"/>
    </w:rPr>
  </w:style>
  <w:style w:styleId="Style_125_ch" w:type="character">
    <w:name w:val="Hyperlink"/>
    <w:link w:val="Style_125"/>
    <w:rPr>
      <w:color w:val="0000FF"/>
      <w:u w:val="single"/>
    </w:rPr>
  </w:style>
  <w:style w:styleId="Style_126" w:type="paragraph">
    <w:name w:val="Footnote"/>
    <w:link w:val="Style_126_ch"/>
    <w:pPr>
      <w:ind w:firstLine="851" w:left="0"/>
      <w:jc w:val="both"/>
    </w:pPr>
    <w:rPr>
      <w:rFonts w:ascii="XO Thames" w:hAnsi="XO Thames"/>
      <w:sz w:val="22"/>
    </w:rPr>
  </w:style>
  <w:style w:styleId="Style_126_ch" w:type="character">
    <w:name w:val="Footnote"/>
    <w:link w:val="Style_126"/>
    <w:rPr>
      <w:rFonts w:ascii="XO Thames" w:hAnsi="XO Thames"/>
      <w:sz w:val="22"/>
    </w:rPr>
  </w:style>
  <w:style w:styleId="Style_127" w:type="paragraph">
    <w:name w:val="List"/>
    <w:basedOn w:val="Style_34"/>
    <w:link w:val="Style_127_ch"/>
  </w:style>
  <w:style w:styleId="Style_127_ch" w:type="character">
    <w:name w:val="List"/>
    <w:basedOn w:val="Style_34_ch"/>
    <w:link w:val="Style_127"/>
  </w:style>
  <w:style w:styleId="Style_128" w:type="paragraph">
    <w:name w:val="WW8Num11z5"/>
    <w:link w:val="Style_128_ch"/>
  </w:style>
  <w:style w:styleId="Style_128_ch" w:type="character">
    <w:name w:val="WW8Num11z5"/>
    <w:link w:val="Style_128"/>
  </w:style>
  <w:style w:styleId="Style_129" w:type="paragraph">
    <w:name w:val="WW8Num15z5"/>
    <w:link w:val="Style_129_ch"/>
  </w:style>
  <w:style w:styleId="Style_129_ch" w:type="character">
    <w:name w:val="WW8Num15z5"/>
    <w:link w:val="Style_129"/>
  </w:style>
  <w:style w:styleId="Style_130" w:type="paragraph">
    <w:name w:val="toc 1"/>
    <w:next w:val="Style_3"/>
    <w:link w:val="Style_130_ch"/>
    <w:uiPriority w:val="39"/>
    <w:rPr>
      <w:rFonts w:ascii="XO Thames" w:hAnsi="XO Thames"/>
      <w:b w:val="1"/>
      <w:sz w:val="28"/>
    </w:rPr>
  </w:style>
  <w:style w:styleId="Style_130_ch" w:type="character">
    <w:name w:val="toc 1"/>
    <w:link w:val="Style_130"/>
    <w:rPr>
      <w:rFonts w:ascii="XO Thames" w:hAnsi="XO Thames"/>
      <w:b w:val="1"/>
      <w:sz w:val="28"/>
    </w:rPr>
  </w:style>
  <w:style w:styleId="Style_131" w:type="paragraph">
    <w:name w:val="WW8Num23z0"/>
    <w:link w:val="Style_131_ch"/>
  </w:style>
  <w:style w:styleId="Style_131_ch" w:type="character">
    <w:name w:val="WW8Num23z0"/>
    <w:link w:val="Style_131"/>
  </w:style>
  <w:style w:styleId="Style_132" w:type="paragraph">
    <w:name w:val="WW8Num13z2"/>
    <w:link w:val="Style_132_ch"/>
    <w:rPr>
      <w:rFonts w:ascii="Wingdings" w:hAnsi="Wingdings"/>
    </w:rPr>
  </w:style>
  <w:style w:styleId="Style_132_ch" w:type="character">
    <w:name w:val="WW8Num13z2"/>
    <w:link w:val="Style_132"/>
    <w:rPr>
      <w:rFonts w:ascii="Wingdings" w:hAnsi="Wingdings"/>
    </w:rPr>
  </w:style>
  <w:style w:styleId="Style_133" w:type="paragraph">
    <w:name w:val="Standard"/>
    <w:link w:val="Style_133_ch"/>
    <w:pPr>
      <w:widowControl w:val="0"/>
      <w:ind/>
    </w:pPr>
    <w:rPr>
      <w:sz w:val="24"/>
    </w:rPr>
  </w:style>
  <w:style w:styleId="Style_133_ch" w:type="character">
    <w:name w:val="Standard"/>
    <w:link w:val="Style_133"/>
    <w:rPr>
      <w:sz w:val="24"/>
    </w:rPr>
  </w:style>
  <w:style w:styleId="Style_134" w:type="paragraph">
    <w:name w:val="Header and Footer"/>
    <w:link w:val="Style_134_ch"/>
    <w:pPr>
      <w:ind/>
      <w:jc w:val="both"/>
    </w:pPr>
    <w:rPr>
      <w:rFonts w:ascii="XO Thames" w:hAnsi="XO Thames"/>
    </w:rPr>
  </w:style>
  <w:style w:styleId="Style_134_ch" w:type="character">
    <w:name w:val="Header and Footer"/>
    <w:link w:val="Style_134"/>
    <w:rPr>
      <w:rFonts w:ascii="XO Thames" w:hAnsi="XO Thames"/>
    </w:rPr>
  </w:style>
  <w:style w:styleId="Style_135" w:type="paragraph">
    <w:name w:val="WW8Num15z0"/>
    <w:link w:val="Style_135_ch"/>
  </w:style>
  <w:style w:styleId="Style_135_ch" w:type="character">
    <w:name w:val="WW8Num15z0"/>
    <w:link w:val="Style_135"/>
  </w:style>
  <w:style w:styleId="Style_136" w:type="paragraph">
    <w:name w:val="WW-Absatz-Standardschriftart11111111111111111111"/>
    <w:link w:val="Style_136_ch"/>
  </w:style>
  <w:style w:styleId="Style_136_ch" w:type="character">
    <w:name w:val="WW-Absatz-Standardschriftart11111111111111111111"/>
    <w:link w:val="Style_136"/>
  </w:style>
  <w:style w:styleId="Style_137" w:type="paragraph">
    <w:name w:val="WW8Num9z1"/>
    <w:link w:val="Style_137_ch"/>
    <w:rPr>
      <w:rFonts w:ascii="Courier New" w:hAnsi="Courier New"/>
    </w:rPr>
  </w:style>
  <w:style w:styleId="Style_137_ch" w:type="character">
    <w:name w:val="WW8Num9z1"/>
    <w:link w:val="Style_137"/>
    <w:rPr>
      <w:rFonts w:ascii="Courier New" w:hAnsi="Courier New"/>
    </w:rPr>
  </w:style>
  <w:style w:styleId="Style_138" w:type="paragraph">
    <w:name w:val="WW-Absatz-Standardschriftart1111111111111111111"/>
    <w:link w:val="Style_138_ch"/>
  </w:style>
  <w:style w:styleId="Style_138_ch" w:type="character">
    <w:name w:val="WW-Absatz-Standardschriftart1111111111111111111"/>
    <w:link w:val="Style_138"/>
  </w:style>
  <w:style w:styleId="Style_139" w:type="paragraph">
    <w:name w:val="WW8Num24z0"/>
    <w:link w:val="Style_139_ch"/>
  </w:style>
  <w:style w:styleId="Style_139_ch" w:type="character">
    <w:name w:val="WW8Num24z0"/>
    <w:link w:val="Style_139"/>
  </w:style>
  <w:style w:styleId="Style_140" w:type="paragraph">
    <w:name w:val="Текст выноски Знак"/>
    <w:link w:val="Style_140_ch"/>
    <w:rPr>
      <w:rFonts w:ascii="Tahoma" w:hAnsi="Tahoma"/>
      <w:sz w:val="16"/>
    </w:rPr>
  </w:style>
  <w:style w:styleId="Style_140_ch" w:type="character">
    <w:name w:val="Текст выноски Знак"/>
    <w:link w:val="Style_140"/>
    <w:rPr>
      <w:rFonts w:ascii="Tahoma" w:hAnsi="Tahoma"/>
      <w:sz w:val="16"/>
    </w:rPr>
  </w:style>
  <w:style w:styleId="Style_141" w:type="paragraph">
    <w:name w:val="Заголовок1"/>
    <w:basedOn w:val="Style_3"/>
    <w:next w:val="Style_34"/>
    <w:link w:val="Style_141_ch"/>
    <w:pPr>
      <w:keepNext w:val="1"/>
      <w:spacing w:after="120" w:before="240"/>
      <w:ind/>
    </w:pPr>
    <w:rPr>
      <w:rFonts w:ascii="Arial" w:hAnsi="Arial"/>
      <w:sz w:val="28"/>
    </w:rPr>
  </w:style>
  <w:style w:styleId="Style_141_ch" w:type="character">
    <w:name w:val="Заголовок1"/>
    <w:basedOn w:val="Style_3_ch"/>
    <w:link w:val="Style_141"/>
    <w:rPr>
      <w:rFonts w:ascii="Arial" w:hAnsi="Arial"/>
      <w:sz w:val="28"/>
    </w:rPr>
  </w:style>
  <w:style w:styleId="Style_142" w:type="paragraph">
    <w:name w:val="WW8Num13z1"/>
    <w:link w:val="Style_142_ch"/>
    <w:rPr>
      <w:rFonts w:ascii="Courier New" w:hAnsi="Courier New"/>
    </w:rPr>
  </w:style>
  <w:style w:styleId="Style_142_ch" w:type="character">
    <w:name w:val="WW8Num13z1"/>
    <w:link w:val="Style_142"/>
    <w:rPr>
      <w:rFonts w:ascii="Courier New" w:hAnsi="Courier New"/>
    </w:rPr>
  </w:style>
  <w:style w:styleId="Style_143" w:type="paragraph">
    <w:name w:val="WW8Num5z5"/>
    <w:link w:val="Style_143_ch"/>
  </w:style>
  <w:style w:styleId="Style_143_ch" w:type="character">
    <w:name w:val="WW8Num5z5"/>
    <w:link w:val="Style_143"/>
  </w:style>
  <w:style w:styleId="Style_144" w:type="paragraph">
    <w:name w:val="toc 9"/>
    <w:next w:val="Style_3"/>
    <w:link w:val="Style_144_ch"/>
    <w:uiPriority w:val="39"/>
    <w:pPr>
      <w:ind w:firstLine="0" w:left="1600"/>
    </w:pPr>
    <w:rPr>
      <w:rFonts w:ascii="XO Thames" w:hAnsi="XO Thames"/>
      <w:sz w:val="28"/>
    </w:rPr>
  </w:style>
  <w:style w:styleId="Style_144_ch" w:type="character">
    <w:name w:val="toc 9"/>
    <w:link w:val="Style_144"/>
    <w:rPr>
      <w:rFonts w:ascii="XO Thames" w:hAnsi="XO Thames"/>
      <w:sz w:val="28"/>
    </w:rPr>
  </w:style>
  <w:style w:styleId="Style_145" w:type="paragraph">
    <w:name w:val="WW-Absatz-Standardschriftart11111"/>
    <w:link w:val="Style_145_ch"/>
  </w:style>
  <w:style w:styleId="Style_145_ch" w:type="character">
    <w:name w:val="WW-Absatz-Standardschriftart11111"/>
    <w:link w:val="Style_145"/>
  </w:style>
  <w:style w:styleId="Style_146" w:type="paragraph">
    <w:name w:val="WW8Num18z5"/>
    <w:link w:val="Style_146_ch"/>
  </w:style>
  <w:style w:styleId="Style_146_ch" w:type="character">
    <w:name w:val="WW8Num18z5"/>
    <w:link w:val="Style_146"/>
  </w:style>
  <w:style w:styleId="Style_147" w:type="paragraph">
    <w:name w:val="WW8Num16z2"/>
    <w:link w:val="Style_147_ch"/>
  </w:style>
  <w:style w:styleId="Style_147_ch" w:type="character">
    <w:name w:val="WW8Num16z2"/>
    <w:link w:val="Style_147"/>
  </w:style>
  <w:style w:styleId="Style_1" w:type="paragraph">
    <w:name w:val="Гиперссылка1"/>
    <w:link w:val="Style_1_ch"/>
    <w:rPr>
      <w:color w:val="0000FF"/>
      <w:u w:val="single"/>
    </w:rPr>
  </w:style>
  <w:style w:styleId="Style_1_ch" w:type="character">
    <w:name w:val="Гиперссылка1"/>
    <w:link w:val="Style_1"/>
    <w:rPr>
      <w:color w:val="0000FF"/>
      <w:u w:val="single"/>
    </w:rPr>
  </w:style>
  <w:style w:styleId="Style_148" w:type="paragraph">
    <w:name w:val="WW8Num8z7"/>
    <w:link w:val="Style_148_ch"/>
  </w:style>
  <w:style w:styleId="Style_148_ch" w:type="character">
    <w:name w:val="WW8Num8z7"/>
    <w:link w:val="Style_148"/>
  </w:style>
  <w:style w:styleId="Style_149" w:type="paragraph">
    <w:name w:val="WW8Num11z2"/>
    <w:link w:val="Style_149_ch"/>
  </w:style>
  <w:style w:styleId="Style_149_ch" w:type="character">
    <w:name w:val="WW8Num11z2"/>
    <w:link w:val="Style_149"/>
  </w:style>
  <w:style w:styleId="Style_150" w:type="paragraph">
    <w:name w:val="WW8Num1z6"/>
    <w:link w:val="Style_150_ch"/>
  </w:style>
  <w:style w:styleId="Style_150_ch" w:type="character">
    <w:name w:val="WW8Num1z6"/>
    <w:link w:val="Style_150"/>
  </w:style>
  <w:style w:styleId="Style_151" w:type="paragraph">
    <w:name w:val="WW8Num7z0"/>
    <w:link w:val="Style_151_ch"/>
    <w:rPr>
      <w:rFonts w:ascii="Symbol" w:hAnsi="Symbol"/>
    </w:rPr>
  </w:style>
  <w:style w:styleId="Style_151_ch" w:type="character">
    <w:name w:val="WW8Num7z0"/>
    <w:link w:val="Style_151"/>
    <w:rPr>
      <w:rFonts w:ascii="Symbol" w:hAnsi="Symbol"/>
    </w:rPr>
  </w:style>
  <w:style w:styleId="Style_152" w:type="paragraph">
    <w:name w:val="WW8Num15z1"/>
    <w:link w:val="Style_152_ch"/>
  </w:style>
  <w:style w:styleId="Style_152_ch" w:type="character">
    <w:name w:val="WW8Num15z1"/>
    <w:link w:val="Style_152"/>
  </w:style>
  <w:style w:styleId="Style_153" w:type="paragraph">
    <w:name w:val="Название объекта1"/>
    <w:basedOn w:val="Style_3"/>
    <w:link w:val="Style_153_ch"/>
    <w:pPr>
      <w:spacing w:after="120" w:before="120"/>
      <w:ind/>
    </w:pPr>
    <w:rPr>
      <w:i w:val="1"/>
    </w:rPr>
  </w:style>
  <w:style w:styleId="Style_153_ch" w:type="character">
    <w:name w:val="Название объекта1"/>
    <w:basedOn w:val="Style_3_ch"/>
    <w:link w:val="Style_153"/>
    <w:rPr>
      <w:i w:val="1"/>
    </w:rPr>
  </w:style>
  <w:style w:styleId="Style_154" w:type="paragraph">
    <w:name w:val="toc 8"/>
    <w:next w:val="Style_3"/>
    <w:link w:val="Style_154_ch"/>
    <w:uiPriority w:val="39"/>
    <w:pPr>
      <w:ind w:firstLine="0" w:left="1400"/>
    </w:pPr>
    <w:rPr>
      <w:rFonts w:ascii="XO Thames" w:hAnsi="XO Thames"/>
      <w:sz w:val="28"/>
    </w:rPr>
  </w:style>
  <w:style w:styleId="Style_154_ch" w:type="character">
    <w:name w:val="toc 8"/>
    <w:link w:val="Style_154"/>
    <w:rPr>
      <w:rFonts w:ascii="XO Thames" w:hAnsi="XO Thames"/>
      <w:sz w:val="28"/>
    </w:rPr>
  </w:style>
  <w:style w:styleId="Style_155" w:type="paragraph">
    <w:name w:val="WW8Num17z1"/>
    <w:link w:val="Style_155_ch"/>
    <w:rPr>
      <w:rFonts w:ascii="Courier New" w:hAnsi="Courier New"/>
    </w:rPr>
  </w:style>
  <w:style w:styleId="Style_155_ch" w:type="character">
    <w:name w:val="WW8Num17z1"/>
    <w:link w:val="Style_155"/>
    <w:rPr>
      <w:rFonts w:ascii="Courier New" w:hAnsi="Courier New"/>
    </w:rPr>
  </w:style>
  <w:style w:styleId="Style_156" w:type="paragraph">
    <w:name w:val="Гиперссылка2"/>
    <w:link w:val="Style_156_ch"/>
    <w:rPr>
      <w:color w:val="0000FF"/>
      <w:u w:val="single"/>
    </w:rPr>
  </w:style>
  <w:style w:styleId="Style_156_ch" w:type="character">
    <w:name w:val="Гиперссылка2"/>
    <w:link w:val="Style_156"/>
    <w:rPr>
      <w:color w:val="0000FF"/>
      <w:u w:val="single"/>
    </w:rPr>
  </w:style>
  <w:style w:styleId="Style_157" w:type="paragraph">
    <w:name w:val="WW8Num5z2"/>
    <w:link w:val="Style_157_ch"/>
  </w:style>
  <w:style w:styleId="Style_157_ch" w:type="character">
    <w:name w:val="WW8Num5z2"/>
    <w:link w:val="Style_157"/>
  </w:style>
  <w:style w:styleId="Style_158" w:type="paragraph">
    <w:name w:val="WW8Num25z1"/>
    <w:link w:val="Style_158_ch"/>
    <w:rPr>
      <w:rFonts w:ascii="Courier New" w:hAnsi="Courier New"/>
    </w:rPr>
  </w:style>
  <w:style w:styleId="Style_158_ch" w:type="character">
    <w:name w:val="WW8Num25z1"/>
    <w:link w:val="Style_158"/>
    <w:rPr>
      <w:rFonts w:ascii="Courier New" w:hAnsi="Courier New"/>
    </w:rPr>
  </w:style>
  <w:style w:styleId="Style_159" w:type="paragraph">
    <w:name w:val="WW8Num11z4"/>
    <w:link w:val="Style_159_ch"/>
  </w:style>
  <w:style w:styleId="Style_159_ch" w:type="character">
    <w:name w:val="WW8Num11z4"/>
    <w:link w:val="Style_159"/>
  </w:style>
  <w:style w:styleId="Style_160" w:type="paragraph">
    <w:name w:val="WW-Absatz-Standardschriftart1111111111111"/>
    <w:link w:val="Style_160_ch"/>
  </w:style>
  <w:style w:styleId="Style_160_ch" w:type="character">
    <w:name w:val="WW-Absatz-Standardschriftart1111111111111"/>
    <w:link w:val="Style_160"/>
  </w:style>
  <w:style w:styleId="Style_161" w:type="paragraph">
    <w:name w:val="WW8Num5z8"/>
    <w:link w:val="Style_161_ch"/>
  </w:style>
  <w:style w:styleId="Style_161_ch" w:type="character">
    <w:name w:val="WW8Num5z8"/>
    <w:link w:val="Style_161"/>
  </w:style>
  <w:style w:styleId="Style_162" w:type="paragraph">
    <w:name w:val="WW8Num7z1"/>
    <w:link w:val="Style_162_ch"/>
    <w:rPr>
      <w:rFonts w:ascii="Courier New" w:hAnsi="Courier New"/>
    </w:rPr>
  </w:style>
  <w:style w:styleId="Style_162_ch" w:type="character">
    <w:name w:val="WW8Num7z1"/>
    <w:link w:val="Style_162"/>
    <w:rPr>
      <w:rFonts w:ascii="Courier New" w:hAnsi="Courier New"/>
    </w:rPr>
  </w:style>
  <w:style w:styleId="Style_163" w:type="paragraph">
    <w:name w:val="WW8Num8z1"/>
    <w:link w:val="Style_163_ch"/>
  </w:style>
  <w:style w:styleId="Style_163_ch" w:type="character">
    <w:name w:val="WW8Num8z1"/>
    <w:link w:val="Style_163"/>
  </w:style>
  <w:style w:styleId="Style_164" w:type="paragraph">
    <w:name w:val="Заголовок 3 Знак"/>
    <w:link w:val="Style_164_ch"/>
    <w:rPr>
      <w:b w:val="1"/>
      <w:sz w:val="27"/>
    </w:rPr>
  </w:style>
  <w:style w:styleId="Style_164_ch" w:type="character">
    <w:name w:val="Заголовок 3 Знак"/>
    <w:link w:val="Style_164"/>
    <w:rPr>
      <w:b w:val="1"/>
      <w:sz w:val="27"/>
    </w:rPr>
  </w:style>
  <w:style w:styleId="Style_165" w:type="paragraph">
    <w:name w:val="List Paragraph"/>
    <w:basedOn w:val="Style_3"/>
    <w:link w:val="Style_165_ch"/>
    <w:pPr>
      <w:ind w:firstLine="0" w:left="720"/>
      <w:contextualSpacing w:val="1"/>
    </w:pPr>
  </w:style>
  <w:style w:styleId="Style_165_ch" w:type="character">
    <w:name w:val="List Paragraph"/>
    <w:basedOn w:val="Style_3_ch"/>
    <w:link w:val="Style_165"/>
  </w:style>
  <w:style w:styleId="Style_166" w:type="paragraph">
    <w:name w:val="WW8Num24z5"/>
    <w:link w:val="Style_166_ch"/>
  </w:style>
  <w:style w:styleId="Style_166_ch" w:type="character">
    <w:name w:val="WW8Num24z5"/>
    <w:link w:val="Style_166"/>
  </w:style>
  <w:style w:styleId="Style_167" w:type="paragraph">
    <w:name w:val="WW8Num1z7"/>
    <w:link w:val="Style_167_ch"/>
  </w:style>
  <w:style w:styleId="Style_167_ch" w:type="character">
    <w:name w:val="WW8Num1z7"/>
    <w:link w:val="Style_167"/>
  </w:style>
  <w:style w:styleId="Style_168" w:type="paragraph">
    <w:name w:val="WW8Num14z0"/>
    <w:link w:val="Style_168_ch"/>
  </w:style>
  <w:style w:styleId="Style_168_ch" w:type="character">
    <w:name w:val="WW8Num14z0"/>
    <w:link w:val="Style_168"/>
  </w:style>
  <w:style w:styleId="Style_169" w:type="paragraph">
    <w:name w:val="toc 5"/>
    <w:next w:val="Style_3"/>
    <w:link w:val="Style_169_ch"/>
    <w:uiPriority w:val="39"/>
    <w:pPr>
      <w:ind w:firstLine="0" w:left="800"/>
    </w:pPr>
    <w:rPr>
      <w:rFonts w:ascii="XO Thames" w:hAnsi="XO Thames"/>
      <w:sz w:val="28"/>
    </w:rPr>
  </w:style>
  <w:style w:styleId="Style_169_ch" w:type="character">
    <w:name w:val="toc 5"/>
    <w:link w:val="Style_169"/>
    <w:rPr>
      <w:rFonts w:ascii="XO Thames" w:hAnsi="XO Thames"/>
      <w:sz w:val="28"/>
    </w:rPr>
  </w:style>
  <w:style w:styleId="Style_170" w:type="paragraph">
    <w:name w:val="WW8Num6z1"/>
    <w:link w:val="Style_170_ch"/>
    <w:rPr>
      <w:rFonts w:ascii="Courier New" w:hAnsi="Courier New"/>
    </w:rPr>
  </w:style>
  <w:style w:styleId="Style_170_ch" w:type="character">
    <w:name w:val="WW8Num6z1"/>
    <w:link w:val="Style_170"/>
    <w:rPr>
      <w:rFonts w:ascii="Courier New" w:hAnsi="Courier New"/>
    </w:rPr>
  </w:style>
  <w:style w:styleId="Style_171" w:type="paragraph">
    <w:name w:val="WW-Absatz-Standardschriftart1111"/>
    <w:link w:val="Style_171_ch"/>
  </w:style>
  <w:style w:styleId="Style_171_ch" w:type="character">
    <w:name w:val="WW-Absatz-Standardschriftart1111"/>
    <w:link w:val="Style_171"/>
  </w:style>
  <w:style w:styleId="Style_172" w:type="paragraph">
    <w:name w:val="WW8Num21z0"/>
    <w:link w:val="Style_172_ch"/>
    <w:rPr>
      <w:rFonts w:ascii="Symbol" w:hAnsi="Symbol"/>
    </w:rPr>
  </w:style>
  <w:style w:styleId="Style_172_ch" w:type="character">
    <w:name w:val="WW8Num21z0"/>
    <w:link w:val="Style_172"/>
    <w:rPr>
      <w:rFonts w:ascii="Symbol" w:hAnsi="Symbol"/>
    </w:rPr>
  </w:style>
  <w:style w:styleId="Style_173" w:type="paragraph">
    <w:name w:val="Основной шрифт абзаца4"/>
    <w:link w:val="Style_173_ch"/>
  </w:style>
  <w:style w:styleId="Style_173_ch" w:type="character">
    <w:name w:val="Основной шрифт абзаца4"/>
    <w:link w:val="Style_173"/>
  </w:style>
  <w:style w:styleId="Style_174" w:type="paragraph">
    <w:name w:val="WW-Absatz-Standardschriftart1111111111"/>
    <w:link w:val="Style_174_ch"/>
  </w:style>
  <w:style w:styleId="Style_174_ch" w:type="character">
    <w:name w:val="WW-Absatz-Standardschriftart1111111111"/>
    <w:link w:val="Style_174"/>
  </w:style>
  <w:style w:styleId="Style_175" w:type="paragraph">
    <w:name w:val="WW8Num15z6"/>
    <w:link w:val="Style_175_ch"/>
  </w:style>
  <w:style w:styleId="Style_175_ch" w:type="character">
    <w:name w:val="WW8Num15z6"/>
    <w:link w:val="Style_175"/>
  </w:style>
  <w:style w:styleId="Style_176" w:type="paragraph">
    <w:name w:val="WW-Absatz-Standardschriftart11111111"/>
    <w:link w:val="Style_176_ch"/>
  </w:style>
  <w:style w:styleId="Style_176_ch" w:type="character">
    <w:name w:val="WW-Absatz-Standardschriftart11111111"/>
    <w:link w:val="Style_176"/>
  </w:style>
  <w:style w:styleId="Style_177" w:type="paragraph">
    <w:name w:val="WW8Num15z2"/>
    <w:link w:val="Style_177_ch"/>
  </w:style>
  <w:style w:styleId="Style_177_ch" w:type="character">
    <w:name w:val="WW8Num15z2"/>
    <w:link w:val="Style_177"/>
  </w:style>
  <w:style w:styleId="Style_178" w:type="paragraph">
    <w:name w:val="WW8Num13z0"/>
    <w:link w:val="Style_178_ch"/>
    <w:rPr>
      <w:rFonts w:ascii="Symbol" w:hAnsi="Symbol"/>
    </w:rPr>
  </w:style>
  <w:style w:styleId="Style_178_ch" w:type="character">
    <w:name w:val="WW8Num13z0"/>
    <w:link w:val="Style_178"/>
    <w:rPr>
      <w:rFonts w:ascii="Symbol" w:hAnsi="Symbol"/>
    </w:rPr>
  </w:style>
  <w:style w:styleId="Style_179" w:type="paragraph">
    <w:name w:val="WW8Num18z1"/>
    <w:link w:val="Style_179_ch"/>
  </w:style>
  <w:style w:styleId="Style_179_ch" w:type="character">
    <w:name w:val="WW8Num18z1"/>
    <w:link w:val="Style_179"/>
  </w:style>
  <w:style w:styleId="Style_180" w:type="paragraph">
    <w:name w:val="WW8Num4z3"/>
    <w:link w:val="Style_180_ch"/>
    <w:rPr>
      <w:rFonts w:ascii="Symbol" w:hAnsi="Symbol"/>
    </w:rPr>
  </w:style>
  <w:style w:styleId="Style_180_ch" w:type="character">
    <w:name w:val="WW8Num4z3"/>
    <w:link w:val="Style_180"/>
    <w:rPr>
      <w:rFonts w:ascii="Symbol" w:hAnsi="Symbol"/>
    </w:rPr>
  </w:style>
  <w:style w:styleId="Style_181" w:type="paragraph">
    <w:name w:val="WW8Num18z6"/>
    <w:link w:val="Style_181_ch"/>
  </w:style>
  <w:style w:styleId="Style_181_ch" w:type="character">
    <w:name w:val="WW8Num18z6"/>
    <w:link w:val="Style_181"/>
  </w:style>
  <w:style w:styleId="Style_182" w:type="paragraph">
    <w:name w:val="WW8Num25z3"/>
    <w:link w:val="Style_182_ch"/>
    <w:rPr>
      <w:rFonts w:ascii="Symbol" w:hAnsi="Symbol"/>
    </w:rPr>
  </w:style>
  <w:style w:styleId="Style_182_ch" w:type="character">
    <w:name w:val="WW8Num25z3"/>
    <w:link w:val="Style_182"/>
    <w:rPr>
      <w:rFonts w:ascii="Symbol" w:hAnsi="Symbol"/>
    </w:rPr>
  </w:style>
  <w:style w:styleId="Style_183" w:type="paragraph">
    <w:name w:val="Основной шрифт абзаца1"/>
    <w:link w:val="Style_183_ch"/>
  </w:style>
  <w:style w:styleId="Style_183_ch" w:type="character">
    <w:name w:val="Основной шрифт абзаца1"/>
    <w:link w:val="Style_183"/>
  </w:style>
  <w:style w:styleId="Style_184" w:type="paragraph">
    <w:name w:val="WW8Num16z6"/>
    <w:link w:val="Style_184_ch"/>
  </w:style>
  <w:style w:styleId="Style_184_ch" w:type="character">
    <w:name w:val="WW8Num16z6"/>
    <w:link w:val="Style_184"/>
  </w:style>
  <w:style w:styleId="Style_185" w:type="paragraph">
    <w:name w:val="WW8Num24z8"/>
    <w:link w:val="Style_185_ch"/>
  </w:style>
  <w:style w:styleId="Style_185_ch" w:type="character">
    <w:name w:val="WW8Num24z8"/>
    <w:link w:val="Style_185"/>
  </w:style>
  <w:style w:styleId="Style_186" w:type="paragraph">
    <w:name w:val="Subtitle"/>
    <w:next w:val="Style_3"/>
    <w:link w:val="Style_186_ch"/>
    <w:uiPriority w:val="11"/>
    <w:qFormat/>
    <w:pPr>
      <w:ind/>
      <w:jc w:val="both"/>
    </w:pPr>
    <w:rPr>
      <w:rFonts w:ascii="XO Thames" w:hAnsi="XO Thames"/>
      <w:i w:val="1"/>
      <w:sz w:val="24"/>
    </w:rPr>
  </w:style>
  <w:style w:styleId="Style_186_ch" w:type="character">
    <w:name w:val="Subtitle"/>
    <w:link w:val="Style_186"/>
    <w:rPr>
      <w:rFonts w:ascii="XO Thames" w:hAnsi="XO Thames"/>
      <w:i w:val="1"/>
      <w:sz w:val="24"/>
    </w:rPr>
  </w:style>
  <w:style w:styleId="Style_187" w:type="paragraph">
    <w:name w:val="Маркеры списка"/>
    <w:link w:val="Style_187_ch"/>
    <w:rPr>
      <w:rFonts w:ascii="OpenSymbol" w:hAnsi="OpenSymbol"/>
    </w:rPr>
  </w:style>
  <w:style w:styleId="Style_187_ch" w:type="character">
    <w:name w:val="Маркеры списка"/>
    <w:link w:val="Style_187"/>
    <w:rPr>
      <w:rFonts w:ascii="OpenSymbol" w:hAnsi="OpenSymbol"/>
    </w:rPr>
  </w:style>
  <w:style w:styleId="Style_188" w:type="paragraph">
    <w:name w:val="WW8Num19z0"/>
    <w:link w:val="Style_188_ch"/>
  </w:style>
  <w:style w:styleId="Style_188_ch" w:type="character">
    <w:name w:val="WW8Num19z0"/>
    <w:link w:val="Style_188"/>
  </w:style>
  <w:style w:styleId="Style_189" w:type="paragraph">
    <w:name w:val="WW-Absatz-Standardschriftart1111111111111111"/>
    <w:link w:val="Style_189_ch"/>
  </w:style>
  <w:style w:styleId="Style_189_ch" w:type="character">
    <w:name w:val="WW-Absatz-Standardschriftart1111111111111111"/>
    <w:link w:val="Style_189"/>
  </w:style>
  <w:style w:styleId="Style_190" w:type="paragraph">
    <w:name w:val="WW8Num22z3"/>
    <w:link w:val="Style_190_ch"/>
    <w:rPr>
      <w:rFonts w:ascii="Symbol" w:hAnsi="Symbol"/>
    </w:rPr>
  </w:style>
  <w:style w:styleId="Style_190_ch" w:type="character">
    <w:name w:val="WW8Num22z3"/>
    <w:link w:val="Style_190"/>
    <w:rPr>
      <w:rFonts w:ascii="Symbol" w:hAnsi="Symbol"/>
    </w:rPr>
  </w:style>
  <w:style w:styleId="Style_191" w:type="paragraph">
    <w:name w:val="WW8Num11z0"/>
    <w:link w:val="Style_191_ch"/>
  </w:style>
  <w:style w:styleId="Style_191_ch" w:type="character">
    <w:name w:val="WW8Num11z0"/>
    <w:link w:val="Style_191"/>
  </w:style>
  <w:style w:styleId="Style_192" w:type="paragraph">
    <w:name w:val="WW8Num9z0"/>
    <w:link w:val="Style_192_ch"/>
    <w:rPr>
      <w:rFonts w:ascii="Symbol" w:hAnsi="Symbol"/>
    </w:rPr>
  </w:style>
  <w:style w:styleId="Style_192_ch" w:type="character">
    <w:name w:val="WW8Num9z0"/>
    <w:link w:val="Style_192"/>
    <w:rPr>
      <w:rFonts w:ascii="Symbol" w:hAnsi="Symbol"/>
    </w:rPr>
  </w:style>
  <w:style w:styleId="Style_193" w:type="paragraph">
    <w:name w:val="WW8Num5z4"/>
    <w:link w:val="Style_193_ch"/>
  </w:style>
  <w:style w:styleId="Style_193_ch" w:type="character">
    <w:name w:val="WW8Num5z4"/>
    <w:link w:val="Style_193"/>
  </w:style>
  <w:style w:styleId="Style_194" w:type="paragraph">
    <w:name w:val="WW8Num18z8"/>
    <w:link w:val="Style_194_ch"/>
  </w:style>
  <w:style w:styleId="Style_194_ch" w:type="character">
    <w:name w:val="WW8Num18z8"/>
    <w:link w:val="Style_194"/>
  </w:style>
  <w:style w:styleId="Style_195" w:type="paragraph">
    <w:name w:val="Title"/>
    <w:next w:val="Style_3"/>
    <w:link w:val="Style_195_ch"/>
    <w:uiPriority w:val="10"/>
    <w:qFormat/>
    <w:pPr>
      <w:spacing w:after="567" w:before="567"/>
      <w:ind/>
      <w:jc w:val="center"/>
    </w:pPr>
    <w:rPr>
      <w:rFonts w:ascii="XO Thames" w:hAnsi="XO Thames"/>
      <w:b w:val="1"/>
      <w:caps w:val="1"/>
      <w:sz w:val="40"/>
    </w:rPr>
  </w:style>
  <w:style w:styleId="Style_195_ch" w:type="character">
    <w:name w:val="Title"/>
    <w:link w:val="Style_195"/>
    <w:rPr>
      <w:rFonts w:ascii="XO Thames" w:hAnsi="XO Thames"/>
      <w:b w:val="1"/>
      <w:caps w:val="1"/>
      <w:sz w:val="40"/>
    </w:rPr>
  </w:style>
  <w:style w:styleId="Style_196" w:type="paragraph">
    <w:name w:val="heading 4"/>
    <w:next w:val="Style_3"/>
    <w:link w:val="Style_196_ch"/>
    <w:uiPriority w:val="9"/>
    <w:qFormat/>
    <w:pPr>
      <w:spacing w:after="120" w:before="120"/>
      <w:ind/>
      <w:jc w:val="both"/>
      <w:outlineLvl w:val="3"/>
    </w:pPr>
    <w:rPr>
      <w:rFonts w:ascii="XO Thames" w:hAnsi="XO Thames"/>
      <w:b w:val="1"/>
      <w:sz w:val="24"/>
    </w:rPr>
  </w:style>
  <w:style w:styleId="Style_196_ch" w:type="character">
    <w:name w:val="heading 4"/>
    <w:link w:val="Style_196"/>
    <w:rPr>
      <w:rFonts w:ascii="XO Thames" w:hAnsi="XO Thames"/>
      <w:b w:val="1"/>
      <w:sz w:val="24"/>
    </w:rPr>
  </w:style>
  <w:style w:styleId="Style_197" w:type="paragraph">
    <w:name w:val="No Spacing"/>
    <w:link w:val="Style_197_ch"/>
    <w:rPr>
      <w:rFonts w:ascii="Calibri" w:hAnsi="Calibri"/>
      <w:sz w:val="22"/>
    </w:rPr>
  </w:style>
  <w:style w:styleId="Style_197_ch" w:type="character">
    <w:name w:val="No Spacing"/>
    <w:link w:val="Style_197"/>
    <w:rPr>
      <w:rFonts w:ascii="Calibri" w:hAnsi="Calibri"/>
      <w:sz w:val="22"/>
    </w:rPr>
  </w:style>
  <w:style w:styleId="Style_13" w:type="paragraph">
    <w:name w:val="Body Text Indent"/>
    <w:basedOn w:val="Style_3"/>
    <w:link w:val="Style_13_ch"/>
    <w:pPr>
      <w:spacing w:after="120"/>
      <w:ind w:firstLine="0" w:left="283"/>
    </w:pPr>
  </w:style>
  <w:style w:styleId="Style_13_ch" w:type="character">
    <w:name w:val="Body Text Indent"/>
    <w:basedOn w:val="Style_3_ch"/>
    <w:link w:val="Style_13"/>
  </w:style>
  <w:style w:styleId="Style_198" w:type="paragraph">
    <w:name w:val="WW8Num11z6"/>
    <w:link w:val="Style_198_ch"/>
  </w:style>
  <w:style w:styleId="Style_198_ch" w:type="character">
    <w:name w:val="WW8Num11z6"/>
    <w:link w:val="Style_198"/>
  </w:style>
  <w:style w:styleId="Style_199" w:type="paragraph">
    <w:name w:val="Указатель2"/>
    <w:basedOn w:val="Style_3"/>
    <w:link w:val="Style_199_ch"/>
  </w:style>
  <w:style w:styleId="Style_199_ch" w:type="character">
    <w:name w:val="Указатель2"/>
    <w:basedOn w:val="Style_3_ch"/>
    <w:link w:val="Style_199"/>
  </w:style>
  <w:style w:styleId="Style_200" w:type="paragraph">
    <w:name w:val="WW8Num16z4"/>
    <w:link w:val="Style_200_ch"/>
  </w:style>
  <w:style w:styleId="Style_200_ch" w:type="character">
    <w:name w:val="WW8Num16z4"/>
    <w:link w:val="Style_200"/>
  </w:style>
  <w:style w:styleId="Style_201" w:type="paragraph">
    <w:name w:val="WW-Absatz-Standardschriftart111111111111111"/>
    <w:link w:val="Style_201_ch"/>
  </w:style>
  <w:style w:styleId="Style_201_ch" w:type="character">
    <w:name w:val="WW-Absatz-Standardschriftart111111111111111"/>
    <w:link w:val="Style_201"/>
  </w:style>
  <w:style w:styleId="Style_202" w:type="paragraph">
    <w:name w:val="WW8Num21z1"/>
    <w:link w:val="Style_202_ch"/>
    <w:rPr>
      <w:rFonts w:ascii="Courier New" w:hAnsi="Courier New"/>
    </w:rPr>
  </w:style>
  <w:style w:styleId="Style_202_ch" w:type="character">
    <w:name w:val="WW8Num21z1"/>
    <w:link w:val="Style_202"/>
    <w:rPr>
      <w:rFonts w:ascii="Courier New" w:hAnsi="Courier New"/>
    </w:rPr>
  </w:style>
  <w:style w:styleId="Style_203" w:type="paragraph">
    <w:name w:val="heading 2"/>
    <w:next w:val="Style_3"/>
    <w:link w:val="Style_203_ch"/>
    <w:uiPriority w:val="9"/>
    <w:qFormat/>
    <w:pPr>
      <w:spacing w:after="120" w:before="120"/>
      <w:ind/>
      <w:jc w:val="both"/>
      <w:outlineLvl w:val="1"/>
    </w:pPr>
    <w:rPr>
      <w:rFonts w:ascii="XO Thames" w:hAnsi="XO Thames"/>
      <w:b w:val="1"/>
      <w:sz w:val="28"/>
    </w:rPr>
  </w:style>
  <w:style w:styleId="Style_203_ch" w:type="character">
    <w:name w:val="heading 2"/>
    <w:link w:val="Style_203"/>
    <w:rPr>
      <w:rFonts w:ascii="XO Thames" w:hAnsi="XO Thames"/>
      <w:b w:val="1"/>
      <w:sz w:val="28"/>
    </w:rPr>
  </w:style>
  <w:style w:styleId="Style_204" w:type="paragraph">
    <w:name w:val="WW8Num10z2"/>
    <w:link w:val="Style_204_ch"/>
  </w:style>
  <w:style w:styleId="Style_204_ch" w:type="character">
    <w:name w:val="WW8Num10z2"/>
    <w:link w:val="Style_204"/>
  </w:style>
  <w:style w:styleId="Style_205" w:type="paragraph">
    <w:name w:val="WW-Absatz-Standardschriftart11111111111"/>
    <w:link w:val="Style_205_ch"/>
  </w:style>
  <w:style w:styleId="Style_205_ch" w:type="character">
    <w:name w:val="WW-Absatz-Standardschriftart11111111111"/>
    <w:link w:val="Style_205"/>
  </w:style>
  <w:style w:styleId="Style_206" w:type="paragraph">
    <w:name w:val="Normal (Web)"/>
    <w:basedOn w:val="Style_3"/>
    <w:link w:val="Style_206_ch"/>
    <w:pPr>
      <w:spacing w:after="280" w:before="280"/>
      <w:ind/>
    </w:pPr>
  </w:style>
  <w:style w:styleId="Style_206_ch" w:type="character">
    <w:name w:val="Normal (Web)"/>
    <w:basedOn w:val="Style_3_ch"/>
    <w:link w:val="Style_206"/>
  </w:style>
  <w:style w:styleId="Style_207" w:type="paragraph">
    <w:name w:val="WW8Num8z2"/>
    <w:link w:val="Style_207_ch"/>
  </w:style>
  <w:style w:styleId="Style_207_ch" w:type="character">
    <w:name w:val="WW8Num8z2"/>
    <w:link w:val="Style_207"/>
  </w:style>
  <w:style w:styleId="Style_208" w:type="paragraph">
    <w:name w:val="WW8Num15z7"/>
    <w:link w:val="Style_208_ch"/>
  </w:style>
  <w:style w:styleId="Style_208_ch" w:type="character">
    <w:name w:val="WW8Num15z7"/>
    <w:link w:val="Style_208"/>
  </w:style>
  <w:style w:styleId="Style_209" w:type="paragraph">
    <w:name w:val="WW8Num10z8"/>
    <w:link w:val="Style_209_ch"/>
  </w:style>
  <w:style w:styleId="Style_209_ch" w:type="character">
    <w:name w:val="WW8Num10z8"/>
    <w:link w:val="Style_209"/>
  </w:style>
  <w:style w:styleId="Style_210" w:type="paragraph">
    <w:name w:val="WW8Num24z6"/>
    <w:link w:val="Style_210_ch"/>
  </w:style>
  <w:style w:styleId="Style_210_ch" w:type="character">
    <w:name w:val="WW8Num24z6"/>
    <w:link w:val="Style_210"/>
  </w:style>
  <w:style w:styleId="Style_34" w:type="paragraph">
    <w:name w:val="Body Text"/>
    <w:basedOn w:val="Style_3"/>
    <w:link w:val="Style_34_ch"/>
    <w:pPr>
      <w:spacing w:after="120"/>
      <w:ind/>
    </w:pPr>
  </w:style>
  <w:style w:styleId="Style_34_ch" w:type="character">
    <w:name w:val="Body Text"/>
    <w:basedOn w:val="Style_3_ch"/>
    <w:link w:val="Style_34"/>
  </w:style>
  <w:style w:default="1" w:styleId="Style_2"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MyOffice-CoreFramework-Windows/29</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2024-07-19T09:37:55Z</dcterms:modified>
</cp:coreProperties>
</file>